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DC64E2" w:rsidP="00794E47">
      <w:pPr>
        <w:spacing w:after="0"/>
        <w:jc w:val="center"/>
        <w:rPr>
          <w:rFonts w:ascii="Arial" w:eastAsia="黑体" w:hAnsi="Arial" w:cs="Arial"/>
          <w:b/>
          <w:color w:val="1F497D"/>
          <w:sz w:val="44"/>
          <w:szCs w:val="44"/>
        </w:rPr>
      </w:pPr>
      <w:r w:rsidRPr="00DC64E2">
        <w:rPr>
          <w:rFonts w:ascii="Arial" w:eastAsia="黑体" w:hAnsi="Arial" w:cs="Arial" w:hint="eastAsia"/>
          <w:b/>
          <w:color w:val="1F497D"/>
          <w:sz w:val="44"/>
          <w:szCs w:val="44"/>
        </w:rPr>
        <w:t>环境、社会及公司治理（</w:t>
      </w:r>
      <w:r w:rsidRPr="00DC64E2">
        <w:rPr>
          <w:rFonts w:ascii="Arial" w:eastAsia="黑体" w:hAnsi="Arial" w:cs="Arial" w:hint="eastAsia"/>
          <w:b/>
          <w:color w:val="1F497D"/>
          <w:sz w:val="44"/>
          <w:szCs w:val="44"/>
        </w:rPr>
        <w:t>ESG</w:t>
      </w:r>
      <w:r w:rsidRPr="00DC64E2">
        <w:rPr>
          <w:rFonts w:ascii="Arial" w:eastAsia="黑体" w:hAnsi="Arial" w:cs="Arial" w:hint="eastAsia"/>
          <w:b/>
          <w:color w:val="1F497D"/>
          <w:sz w:val="44"/>
          <w:szCs w:val="44"/>
        </w:rPr>
        <w:t>）</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4937A5" w:rsidRPr="003B02D5" w:rsidRDefault="004937A5" w:rsidP="004937A5">
            <w:r w:rsidRPr="000836C3">
              <w:rPr>
                <w:rFonts w:ascii="Arial" w:hAnsi="Arial" w:cs="Arial" w:hint="eastAsia"/>
                <w:szCs w:val="21"/>
              </w:rPr>
              <w:t>时间地点：</w:t>
            </w:r>
            <w:r w:rsidR="00DC64E2">
              <w:rPr>
                <w:rFonts w:hint="eastAsia"/>
              </w:rPr>
              <w:t>2024</w:t>
            </w:r>
            <w:r w:rsidR="00DC64E2">
              <w:rPr>
                <w:rFonts w:hint="eastAsia"/>
              </w:rPr>
              <w:t>年</w:t>
            </w:r>
            <w:r w:rsidR="00DC64E2">
              <w:rPr>
                <w:rFonts w:hint="eastAsia"/>
              </w:rPr>
              <w:t>6</w:t>
            </w:r>
            <w:r w:rsidR="00DC64E2">
              <w:rPr>
                <w:rFonts w:hint="eastAsia"/>
              </w:rPr>
              <w:t>月</w:t>
            </w:r>
            <w:r w:rsidR="00DC64E2">
              <w:rPr>
                <w:rFonts w:hint="eastAsia"/>
              </w:rPr>
              <w:t>5-6</w:t>
            </w:r>
            <w:r w:rsidR="00DC64E2">
              <w:rPr>
                <w:rFonts w:hint="eastAsia"/>
              </w:rPr>
              <w:t>日（周三四）上海</w:t>
            </w:r>
          </w:p>
          <w:p w:rsidR="004937A5" w:rsidRDefault="004937A5" w:rsidP="004937A5">
            <w:pPr>
              <w:rPr>
                <w:rFonts w:ascii="Arial" w:hAnsi="Arial" w:cs="Arial"/>
                <w:szCs w:val="21"/>
              </w:rPr>
            </w:pPr>
            <w:r>
              <w:rPr>
                <w:rFonts w:ascii="Arial" w:hAnsi="Arial" w:cs="Arial" w:hint="eastAsia"/>
                <w:szCs w:val="21"/>
              </w:rPr>
              <w:t>培训讲师：</w:t>
            </w:r>
            <w:r w:rsidR="00DC64E2">
              <w:rPr>
                <w:rFonts w:hint="eastAsia"/>
              </w:rPr>
              <w:t>王磊</w:t>
            </w:r>
          </w:p>
          <w:p w:rsidR="004937A5" w:rsidRDefault="004937A5" w:rsidP="004937A5">
            <w:pPr>
              <w:ind w:left="1100" w:hangingChars="500" w:hanging="1100"/>
              <w:rPr>
                <w:rFonts w:ascii="Arial" w:hAnsi="Arial" w:cs="Arial"/>
                <w:szCs w:val="21"/>
              </w:rPr>
            </w:pPr>
            <w:r>
              <w:rPr>
                <w:rFonts w:ascii="Arial" w:hAnsi="Arial" w:cs="Arial" w:hint="eastAsia"/>
                <w:szCs w:val="21"/>
              </w:rPr>
              <w:t>课程费用：</w:t>
            </w:r>
            <w:r w:rsidR="00DC64E2">
              <w:rPr>
                <w:rFonts w:hint="eastAsia"/>
              </w:rPr>
              <w:t>5</w:t>
            </w:r>
            <w:r w:rsidR="009817DF">
              <w:rPr>
                <w:rFonts w:hint="eastAsia"/>
              </w:rPr>
              <w:t>000/</w:t>
            </w:r>
            <w:r w:rsidR="009817DF">
              <w:rPr>
                <w:rFonts w:hint="eastAsia"/>
              </w:rPr>
              <w:t>人（含授课费、证书费、资料费、午餐费、茶点费、会务费、税费）</w:t>
            </w:r>
          </w:p>
          <w:p w:rsidR="00790E42" w:rsidRDefault="004937A5" w:rsidP="00DC64E2">
            <w:pPr>
              <w:ind w:left="1100" w:hangingChars="500" w:hanging="1100"/>
            </w:pPr>
            <w:r>
              <w:rPr>
                <w:rFonts w:ascii="Arial" w:hAnsi="Arial" w:cs="Arial" w:hint="eastAsia"/>
                <w:szCs w:val="21"/>
              </w:rPr>
              <w:t>招生对象：</w:t>
            </w:r>
            <w:r w:rsidR="00DC64E2">
              <w:rPr>
                <w:rFonts w:hint="eastAsia"/>
              </w:rPr>
              <w:t>上市公司</w:t>
            </w:r>
            <w:r w:rsidR="00DC64E2">
              <w:t>/</w:t>
            </w:r>
            <w:r w:rsidR="00DC64E2">
              <w:rPr>
                <w:rFonts w:hint="eastAsia"/>
              </w:rPr>
              <w:t>大中型企业的中高层管理者、投资关系岗位、从事可持续发展、</w:t>
            </w:r>
            <w:r w:rsidR="00DC64E2">
              <w:t>ESG</w:t>
            </w:r>
            <w:r w:rsidR="00DC64E2">
              <w:rPr>
                <w:rFonts w:hint="eastAsia"/>
              </w:rPr>
              <w:t>信息披露的相关人员</w:t>
            </w:r>
          </w:p>
          <w:p w:rsidR="004937A5" w:rsidRDefault="004937A5" w:rsidP="004937A5">
            <w:pPr>
              <w:rPr>
                <w:rFonts w:ascii="Arial" w:hAnsi="Arial" w:cs="Arial"/>
                <w:szCs w:val="21"/>
              </w:rPr>
            </w:pPr>
            <w:r>
              <w:rPr>
                <w:rFonts w:ascii="Arial" w:hAnsi="Arial" w:cs="Arial" w:hint="eastAsia"/>
                <w:szCs w:val="21"/>
              </w:rPr>
              <w:t>友情提示：此课程可以邀请我们的培训师到企业开展内训服务，欢迎来电咨询</w:t>
            </w:r>
          </w:p>
          <w:p w:rsidR="004937A5" w:rsidRPr="00CC33BA" w:rsidRDefault="004937A5" w:rsidP="004937A5">
            <w:pPr>
              <w:rPr>
                <w:rFonts w:ascii="Arial" w:hAnsi="Arial" w:cs="Arial"/>
                <w:i/>
                <w:szCs w:val="21"/>
              </w:rPr>
            </w:pPr>
            <w:r>
              <w:rPr>
                <w:rFonts w:ascii="Arial" w:hAnsi="Arial" w:cs="Arial" w:hint="eastAsia"/>
                <w:szCs w:val="21"/>
              </w:rPr>
              <w:t>课程地址：</w:t>
            </w:r>
            <w:hyperlink r:id="rId7" w:history="1">
              <w:r w:rsidR="00DC64E2" w:rsidRPr="00A963D5">
                <w:rPr>
                  <w:rStyle w:val="a6"/>
                  <w:rFonts w:ascii="Arial" w:hAnsi="Arial" w:cs="Arial"/>
                  <w:szCs w:val="21"/>
                </w:rPr>
                <w:t>http://www.sdlzzx.com/opencourse/k00</w:t>
              </w:r>
              <w:r w:rsidR="00DC64E2" w:rsidRPr="00A963D5">
                <w:rPr>
                  <w:rStyle w:val="a6"/>
                  <w:rFonts w:ascii="Arial" w:hAnsi="Arial" w:cs="Arial" w:hint="eastAsia"/>
                  <w:szCs w:val="21"/>
                </w:rPr>
                <w:t>209.</w:t>
              </w:r>
              <w:r w:rsidR="00DC64E2" w:rsidRPr="00A963D5">
                <w:rPr>
                  <w:rStyle w:val="a6"/>
                  <w:rFonts w:ascii="Arial" w:hAnsi="Arial" w:cs="Arial"/>
                  <w:szCs w:val="21"/>
                </w:rPr>
                <w:t>htm</w:t>
              </w:r>
            </w:hyperlink>
          </w:p>
          <w:p w:rsidR="00FC78A5" w:rsidRPr="00FC78A5" w:rsidRDefault="00FC78A5" w:rsidP="00FC78A5">
            <w:pPr>
              <w:rPr>
                <w:rFonts w:ascii="Arial" w:hAnsi="Arial" w:cs="Arial"/>
                <w:szCs w:val="21"/>
              </w:rPr>
            </w:pPr>
          </w:p>
        </w:tc>
      </w:tr>
    </w:tbl>
    <w:p w:rsidR="003B02D5" w:rsidRDefault="003B02D5" w:rsidP="003B02D5">
      <w:pPr>
        <w:spacing w:after="0"/>
      </w:pPr>
    </w:p>
    <w:p w:rsidR="00DC64E2" w:rsidRDefault="00DC64E2" w:rsidP="00DC64E2">
      <w:pPr>
        <w:spacing w:after="0"/>
        <w:rPr>
          <w:rFonts w:hint="eastAsia"/>
        </w:rPr>
      </w:pPr>
      <w:r>
        <w:rPr>
          <w:rFonts w:hint="eastAsia"/>
        </w:rPr>
        <w:t>课程背景：</w:t>
      </w:r>
    </w:p>
    <w:p w:rsidR="00DC64E2" w:rsidRDefault="00DC64E2" w:rsidP="00DC64E2">
      <w:pPr>
        <w:spacing w:after="0"/>
        <w:rPr>
          <w:rFonts w:hint="eastAsia"/>
        </w:rPr>
      </w:pPr>
      <w:r>
        <w:rPr>
          <w:rFonts w:hint="eastAsia"/>
        </w:rPr>
        <w:t>近些年来，随着地球自然环境污染及人们对社会关系治理问题越发重视，可持续发展战略和社会责任逐渐成为国际共识，</w:t>
      </w:r>
      <w:r>
        <w:rPr>
          <w:rFonts w:hint="eastAsia"/>
        </w:rPr>
        <w:t>ESG</w:t>
      </w:r>
      <w:r>
        <w:rPr>
          <w:rFonts w:hint="eastAsia"/>
        </w:rPr>
        <w:t>也成为当今国际社会最热门的话题，也成为所有上市公司和大中型企业必须解决的能力。另一方面，我国对非财务信息披露的监管越发严格，</w:t>
      </w:r>
      <w:r>
        <w:rPr>
          <w:rFonts w:hint="eastAsia"/>
        </w:rPr>
        <w:t>2022</w:t>
      </w:r>
      <w:r>
        <w:rPr>
          <w:rFonts w:hint="eastAsia"/>
        </w:rPr>
        <w:t>年</w:t>
      </w:r>
      <w:r>
        <w:rPr>
          <w:rFonts w:hint="eastAsia"/>
        </w:rPr>
        <w:t>4</w:t>
      </w:r>
      <w:r>
        <w:rPr>
          <w:rFonts w:hint="eastAsia"/>
        </w:rPr>
        <w:t>月，证监会发布《上市公司投资者关系管理工作指引（</w:t>
      </w:r>
      <w:r>
        <w:rPr>
          <w:rFonts w:hint="eastAsia"/>
        </w:rPr>
        <w:t>2022</w:t>
      </w:r>
      <w:r>
        <w:rPr>
          <w:rFonts w:hint="eastAsia"/>
        </w:rPr>
        <w:t>）》，在投资者关系管理的沟通内容中首次纳入“公司的环境、社会和管治（</w:t>
      </w:r>
      <w:r>
        <w:rPr>
          <w:rFonts w:hint="eastAsia"/>
        </w:rPr>
        <w:t>ESG</w:t>
      </w:r>
      <w:r>
        <w:rPr>
          <w:rFonts w:hint="eastAsia"/>
        </w:rPr>
        <w:t>）”，意味着上市公司对</w:t>
      </w:r>
      <w:r>
        <w:rPr>
          <w:rFonts w:hint="eastAsia"/>
        </w:rPr>
        <w:t>ESG</w:t>
      </w:r>
      <w:r>
        <w:rPr>
          <w:rFonts w:hint="eastAsia"/>
        </w:rPr>
        <w:t>信息的披露将是资本市场监管的重要方向之一。</w:t>
      </w:r>
    </w:p>
    <w:p w:rsidR="00DC64E2" w:rsidRDefault="00DC64E2" w:rsidP="00DC64E2">
      <w:pPr>
        <w:spacing w:after="0"/>
        <w:rPr>
          <w:rFonts w:hint="eastAsia"/>
        </w:rPr>
      </w:pPr>
      <w:r>
        <w:rPr>
          <w:rFonts w:hint="eastAsia"/>
        </w:rPr>
        <w:t>随着政府监管的日益严格以及企业可持续发展理念的树立，商界和投资界对</w:t>
      </w:r>
      <w:r>
        <w:rPr>
          <w:rFonts w:hint="eastAsia"/>
        </w:rPr>
        <w:t>ESG</w:t>
      </w:r>
      <w:r>
        <w:rPr>
          <w:rFonts w:hint="eastAsia"/>
        </w:rPr>
        <w:t>和可持续发展相关的服务需求与日俱增，直接导致了</w:t>
      </w:r>
      <w:r>
        <w:rPr>
          <w:rFonts w:hint="eastAsia"/>
        </w:rPr>
        <w:t>ESG</w:t>
      </w:r>
      <w:r>
        <w:rPr>
          <w:rFonts w:hint="eastAsia"/>
        </w:rPr>
        <w:t>专业人士的严重短缺。我国能够提供可持续发展或</w:t>
      </w:r>
      <w:r>
        <w:rPr>
          <w:rFonts w:hint="eastAsia"/>
        </w:rPr>
        <w:t>ESG</w:t>
      </w:r>
      <w:r>
        <w:rPr>
          <w:rFonts w:hint="eastAsia"/>
        </w:rPr>
        <w:t>课程十分有限，拥有</w:t>
      </w:r>
      <w:r>
        <w:rPr>
          <w:rFonts w:hint="eastAsia"/>
        </w:rPr>
        <w:t>ESG</w:t>
      </w:r>
      <w:r>
        <w:rPr>
          <w:rFonts w:hint="eastAsia"/>
        </w:rPr>
        <w:t>项目实践经验的培训者更是屈指可数，社会对高质量的</w:t>
      </w:r>
      <w:r>
        <w:rPr>
          <w:rFonts w:hint="eastAsia"/>
        </w:rPr>
        <w:t>ESG</w:t>
      </w:r>
      <w:r>
        <w:rPr>
          <w:rFonts w:hint="eastAsia"/>
        </w:rPr>
        <w:t>培训课程需求非常急切。</w:t>
      </w:r>
      <w:r>
        <w:rPr>
          <w:rFonts w:hint="eastAsia"/>
        </w:rPr>
        <w:t>ESG</w:t>
      </w:r>
      <w:r>
        <w:rPr>
          <w:rFonts w:hint="eastAsia"/>
        </w:rPr>
        <w:t>能力的培养已经成为上市公司和大型企业能够可持续健康发展的关键，为满足社会对</w:t>
      </w:r>
      <w:r>
        <w:rPr>
          <w:rFonts w:hint="eastAsia"/>
        </w:rPr>
        <w:t>ESG</w:t>
      </w:r>
      <w:r>
        <w:rPr>
          <w:rFonts w:hint="eastAsia"/>
        </w:rPr>
        <w:t>治理、报告与应用人员能力提升的需求，特开设“环境、社会及管治（</w:t>
      </w:r>
      <w:r>
        <w:rPr>
          <w:rFonts w:hint="eastAsia"/>
        </w:rPr>
        <w:t>ESG</w:t>
      </w:r>
      <w:r>
        <w:rPr>
          <w:rFonts w:hint="eastAsia"/>
        </w:rPr>
        <w:t>）理论与实践研学班”培训课程，面向广大从事</w:t>
      </w:r>
      <w:r>
        <w:rPr>
          <w:rFonts w:hint="eastAsia"/>
        </w:rPr>
        <w:t>ESG</w:t>
      </w:r>
      <w:r>
        <w:rPr>
          <w:rFonts w:hint="eastAsia"/>
        </w:rPr>
        <w:t>工作或有兴趣了解</w:t>
      </w:r>
      <w:r>
        <w:rPr>
          <w:rFonts w:hint="eastAsia"/>
        </w:rPr>
        <w:t>ESG</w:t>
      </w:r>
      <w:r>
        <w:rPr>
          <w:rFonts w:hint="eastAsia"/>
        </w:rPr>
        <w:t>工作的人士提供培训服务。</w:t>
      </w:r>
    </w:p>
    <w:p w:rsidR="00DC64E2" w:rsidRDefault="00DC64E2" w:rsidP="00DC64E2">
      <w:pPr>
        <w:spacing w:after="0"/>
        <w:rPr>
          <w:rFonts w:hint="eastAsia"/>
        </w:rPr>
      </w:pPr>
      <w:r>
        <w:rPr>
          <w:rFonts w:hint="eastAsia"/>
        </w:rPr>
        <w:t>课程收益：</w:t>
      </w:r>
    </w:p>
    <w:p w:rsidR="00DC64E2" w:rsidRDefault="00DC64E2" w:rsidP="00DC64E2">
      <w:pPr>
        <w:spacing w:after="0"/>
        <w:rPr>
          <w:rFonts w:hint="eastAsia"/>
        </w:rPr>
      </w:pPr>
      <w:r>
        <w:rPr>
          <w:rFonts w:hint="eastAsia"/>
        </w:rPr>
        <w:t>1</w:t>
      </w:r>
      <w:r>
        <w:rPr>
          <w:rFonts w:hint="eastAsia"/>
        </w:rPr>
        <w:t>．“从零到一”入门</w:t>
      </w:r>
      <w:r>
        <w:rPr>
          <w:rFonts w:hint="eastAsia"/>
        </w:rPr>
        <w:t>ESG</w:t>
      </w:r>
      <w:r>
        <w:rPr>
          <w:rFonts w:hint="eastAsia"/>
        </w:rPr>
        <w:t>管理；</w:t>
      </w:r>
    </w:p>
    <w:p w:rsidR="00DC64E2" w:rsidRDefault="00DC64E2" w:rsidP="00DC64E2">
      <w:pPr>
        <w:spacing w:after="0"/>
        <w:rPr>
          <w:rFonts w:hint="eastAsia"/>
        </w:rPr>
      </w:pPr>
      <w:r>
        <w:rPr>
          <w:rFonts w:hint="eastAsia"/>
        </w:rPr>
        <w:t>2</w:t>
      </w:r>
      <w:r>
        <w:rPr>
          <w:rFonts w:hint="eastAsia"/>
        </w:rPr>
        <w:t>．掌握</w:t>
      </w:r>
      <w:r>
        <w:rPr>
          <w:rFonts w:hint="eastAsia"/>
        </w:rPr>
        <w:t>ESG</w:t>
      </w:r>
      <w:r>
        <w:rPr>
          <w:rFonts w:hint="eastAsia"/>
        </w:rPr>
        <w:t>管理体系的建设框架；</w:t>
      </w:r>
    </w:p>
    <w:p w:rsidR="00DC64E2" w:rsidRDefault="00DC64E2" w:rsidP="00DC64E2">
      <w:pPr>
        <w:spacing w:after="0"/>
        <w:rPr>
          <w:rFonts w:hint="eastAsia"/>
        </w:rPr>
      </w:pPr>
      <w:r>
        <w:rPr>
          <w:rFonts w:hint="eastAsia"/>
        </w:rPr>
        <w:t>3</w:t>
      </w:r>
      <w:r>
        <w:rPr>
          <w:rFonts w:hint="eastAsia"/>
        </w:rPr>
        <w:t>．了解主流</w:t>
      </w:r>
      <w:r>
        <w:rPr>
          <w:rFonts w:hint="eastAsia"/>
        </w:rPr>
        <w:t>ESG</w:t>
      </w:r>
      <w:r>
        <w:rPr>
          <w:rFonts w:hint="eastAsia"/>
        </w:rPr>
        <w:t>评级方法；</w:t>
      </w:r>
    </w:p>
    <w:p w:rsidR="00DC64E2" w:rsidRDefault="00DC64E2" w:rsidP="00DC64E2">
      <w:pPr>
        <w:spacing w:after="0"/>
        <w:rPr>
          <w:rFonts w:hint="eastAsia"/>
        </w:rPr>
      </w:pPr>
      <w:r>
        <w:rPr>
          <w:rFonts w:hint="eastAsia"/>
        </w:rPr>
        <w:t>4</w:t>
      </w:r>
      <w:r>
        <w:rPr>
          <w:rFonts w:hint="eastAsia"/>
        </w:rPr>
        <w:t>．了解主流</w:t>
      </w:r>
      <w:r>
        <w:rPr>
          <w:rFonts w:hint="eastAsia"/>
        </w:rPr>
        <w:t>ESG</w:t>
      </w:r>
      <w:r>
        <w:rPr>
          <w:rFonts w:hint="eastAsia"/>
        </w:rPr>
        <w:t>标准及指标；</w:t>
      </w:r>
    </w:p>
    <w:p w:rsidR="00DC64E2" w:rsidRDefault="00DC64E2" w:rsidP="00DC64E2">
      <w:pPr>
        <w:spacing w:after="0"/>
        <w:rPr>
          <w:rFonts w:hint="eastAsia"/>
        </w:rPr>
      </w:pPr>
      <w:r>
        <w:rPr>
          <w:rFonts w:hint="eastAsia"/>
        </w:rPr>
        <w:t>5</w:t>
      </w:r>
      <w:r>
        <w:rPr>
          <w:rFonts w:hint="eastAsia"/>
        </w:rPr>
        <w:t>．熟练掌握</w:t>
      </w:r>
      <w:r>
        <w:rPr>
          <w:rFonts w:hint="eastAsia"/>
        </w:rPr>
        <w:t>ESG</w:t>
      </w:r>
      <w:r>
        <w:rPr>
          <w:rFonts w:hint="eastAsia"/>
        </w:rPr>
        <w:t>实施的重点和难点；</w:t>
      </w:r>
    </w:p>
    <w:p w:rsidR="00DC64E2" w:rsidRDefault="00DC64E2" w:rsidP="00DC64E2">
      <w:pPr>
        <w:spacing w:after="0"/>
        <w:rPr>
          <w:rFonts w:hint="eastAsia"/>
        </w:rPr>
      </w:pPr>
      <w:r>
        <w:rPr>
          <w:rFonts w:hint="eastAsia"/>
        </w:rPr>
        <w:t>6</w:t>
      </w:r>
      <w:r>
        <w:rPr>
          <w:rFonts w:hint="eastAsia"/>
        </w:rPr>
        <w:t>．完全掌握</w:t>
      </w:r>
      <w:r>
        <w:rPr>
          <w:rFonts w:hint="eastAsia"/>
        </w:rPr>
        <w:t>ESG</w:t>
      </w:r>
      <w:r>
        <w:rPr>
          <w:rFonts w:hint="eastAsia"/>
        </w:rPr>
        <w:t>报告的撰写。</w:t>
      </w:r>
    </w:p>
    <w:p w:rsidR="00DC64E2" w:rsidRDefault="00DC64E2" w:rsidP="00DC64E2">
      <w:pPr>
        <w:spacing w:after="0"/>
        <w:rPr>
          <w:rFonts w:hint="eastAsia"/>
        </w:rPr>
      </w:pPr>
      <w:r>
        <w:rPr>
          <w:rFonts w:hint="eastAsia"/>
        </w:rPr>
        <w:t>课程特色：</w:t>
      </w:r>
    </w:p>
    <w:p w:rsidR="00DC64E2" w:rsidRDefault="00DC64E2" w:rsidP="00DC64E2">
      <w:pPr>
        <w:spacing w:after="0"/>
        <w:rPr>
          <w:rFonts w:hint="eastAsia"/>
        </w:rPr>
      </w:pPr>
      <w:r>
        <w:rPr>
          <w:rFonts w:hint="eastAsia"/>
        </w:rPr>
        <w:t>1.</w:t>
      </w:r>
      <w:r>
        <w:rPr>
          <w:rFonts w:hint="eastAsia"/>
        </w:rPr>
        <w:tab/>
      </w:r>
      <w:r>
        <w:rPr>
          <w:rFonts w:hint="eastAsia"/>
        </w:rPr>
        <w:t>老师为知名律所可持续发展团队负责人，曾为世界</w:t>
      </w:r>
      <w:r>
        <w:rPr>
          <w:rFonts w:hint="eastAsia"/>
        </w:rPr>
        <w:t>500</w:t>
      </w:r>
      <w:r>
        <w:rPr>
          <w:rFonts w:hint="eastAsia"/>
        </w:rPr>
        <w:t>强高管，有世界</w:t>
      </w:r>
      <w:r>
        <w:rPr>
          <w:rFonts w:hint="eastAsia"/>
        </w:rPr>
        <w:t>500</w:t>
      </w:r>
      <w:r>
        <w:rPr>
          <w:rFonts w:hint="eastAsia"/>
        </w:rPr>
        <w:t>强企业及上市公司</w:t>
      </w:r>
      <w:r>
        <w:rPr>
          <w:rFonts w:hint="eastAsia"/>
        </w:rPr>
        <w:t>ESG</w:t>
      </w:r>
      <w:r>
        <w:rPr>
          <w:rFonts w:hint="eastAsia"/>
        </w:rPr>
        <w:t>项目实施、咨询及培训经验。本课程中老师亲自指导学员参与</w:t>
      </w:r>
      <w:r>
        <w:rPr>
          <w:rFonts w:hint="eastAsia"/>
        </w:rPr>
        <w:t>ESG</w:t>
      </w:r>
      <w:r>
        <w:rPr>
          <w:rFonts w:hint="eastAsia"/>
        </w:rPr>
        <w:t>战略制定与项目策划的实战，分享</w:t>
      </w:r>
      <w:r>
        <w:rPr>
          <w:rFonts w:hint="eastAsia"/>
        </w:rPr>
        <w:t>ESG</w:t>
      </w:r>
      <w:r>
        <w:rPr>
          <w:rFonts w:hint="eastAsia"/>
        </w:rPr>
        <w:t>职业发展宝贵经验。</w:t>
      </w:r>
    </w:p>
    <w:p w:rsidR="00DC64E2" w:rsidRDefault="00DC64E2" w:rsidP="00DC64E2">
      <w:pPr>
        <w:spacing w:after="0"/>
        <w:rPr>
          <w:rFonts w:hint="eastAsia"/>
        </w:rPr>
      </w:pPr>
      <w:r>
        <w:rPr>
          <w:rFonts w:hint="eastAsia"/>
        </w:rPr>
        <w:t>2.</w:t>
      </w:r>
      <w:r>
        <w:rPr>
          <w:rFonts w:hint="eastAsia"/>
        </w:rPr>
        <w:tab/>
      </w:r>
      <w:r>
        <w:rPr>
          <w:rFonts w:hint="eastAsia"/>
        </w:rPr>
        <w:t>八个模块的课程学习帮助学员建立全面的</w:t>
      </w:r>
      <w:r>
        <w:rPr>
          <w:rFonts w:hint="eastAsia"/>
        </w:rPr>
        <w:t>ESG</w:t>
      </w:r>
      <w:r>
        <w:rPr>
          <w:rFonts w:hint="eastAsia"/>
        </w:rPr>
        <w:t>理论和实践体系，能够实现学员</w:t>
      </w:r>
      <w:r>
        <w:rPr>
          <w:rFonts w:hint="eastAsia"/>
        </w:rPr>
        <w:t>ESG</w:t>
      </w:r>
      <w:r>
        <w:rPr>
          <w:rFonts w:hint="eastAsia"/>
        </w:rPr>
        <w:t>职业能力阶梯式提升及强化个人职场可持续发展能力；</w:t>
      </w:r>
    </w:p>
    <w:p w:rsidR="00DC64E2" w:rsidRDefault="00DC64E2" w:rsidP="00DC64E2">
      <w:pPr>
        <w:spacing w:after="0"/>
        <w:rPr>
          <w:rFonts w:hint="eastAsia"/>
        </w:rPr>
      </w:pPr>
      <w:r>
        <w:rPr>
          <w:rFonts w:hint="eastAsia"/>
        </w:rPr>
        <w:lastRenderedPageBreak/>
        <w:t>3.</w:t>
      </w:r>
      <w:r>
        <w:rPr>
          <w:rFonts w:hint="eastAsia"/>
        </w:rPr>
        <w:tab/>
      </w:r>
      <w:r>
        <w:rPr>
          <w:rFonts w:hint="eastAsia"/>
        </w:rPr>
        <w:t>精心打磨企业</w:t>
      </w:r>
      <w:r>
        <w:rPr>
          <w:rFonts w:hint="eastAsia"/>
        </w:rPr>
        <w:t>ESG</w:t>
      </w:r>
      <w:r>
        <w:rPr>
          <w:rFonts w:hint="eastAsia"/>
        </w:rPr>
        <w:t>实践中的管理方法、操作指南及应用模板，易学易复制，拿来就用，帮助企业</w:t>
      </w:r>
      <w:r>
        <w:rPr>
          <w:rFonts w:hint="eastAsia"/>
        </w:rPr>
        <w:t>ESG</w:t>
      </w:r>
      <w:r>
        <w:rPr>
          <w:rFonts w:hint="eastAsia"/>
        </w:rPr>
        <w:t>实施快速落地。</w:t>
      </w:r>
    </w:p>
    <w:p w:rsidR="00DC64E2" w:rsidRDefault="00DC64E2" w:rsidP="00DC64E2">
      <w:pPr>
        <w:spacing w:after="0"/>
        <w:rPr>
          <w:rFonts w:hint="eastAsia"/>
        </w:rPr>
      </w:pPr>
      <w:r>
        <w:rPr>
          <w:rFonts w:hint="eastAsia"/>
        </w:rPr>
        <w:t>参训对象：</w:t>
      </w:r>
    </w:p>
    <w:p w:rsidR="00DC64E2" w:rsidRDefault="00DC64E2" w:rsidP="00DC64E2">
      <w:pPr>
        <w:spacing w:after="0"/>
      </w:pPr>
      <w:r>
        <w:t></w:t>
      </w:r>
      <w:r>
        <w:tab/>
      </w:r>
      <w:r>
        <w:rPr>
          <w:rFonts w:hint="eastAsia"/>
        </w:rPr>
        <w:t>上市公司</w:t>
      </w:r>
      <w:r>
        <w:t>/</w:t>
      </w:r>
      <w:r>
        <w:rPr>
          <w:rFonts w:hint="eastAsia"/>
        </w:rPr>
        <w:t>大中型企业的中高层管理者、投资关系岗位、从事可持续发展、</w:t>
      </w:r>
      <w:r>
        <w:t>ESG</w:t>
      </w:r>
      <w:r>
        <w:rPr>
          <w:rFonts w:hint="eastAsia"/>
        </w:rPr>
        <w:t>信息披露的相关人员；</w:t>
      </w:r>
    </w:p>
    <w:p w:rsidR="00DC64E2" w:rsidRDefault="00DC64E2" w:rsidP="00DC64E2">
      <w:pPr>
        <w:spacing w:after="0"/>
      </w:pPr>
      <w:r>
        <w:t></w:t>
      </w:r>
      <w:r>
        <w:tab/>
      </w:r>
      <w:r>
        <w:rPr>
          <w:rFonts w:hint="eastAsia"/>
        </w:rPr>
        <w:t>金融机构的从业人员（包括但不限于信贷业务、风险管理、产品设计、</w:t>
      </w:r>
      <w:r>
        <w:t>ESG</w:t>
      </w:r>
      <w:r>
        <w:rPr>
          <w:rFonts w:hint="eastAsia"/>
        </w:rPr>
        <w:t>投资等）；</w:t>
      </w:r>
    </w:p>
    <w:p w:rsidR="00DC64E2" w:rsidRDefault="00DC64E2" w:rsidP="00DC64E2">
      <w:pPr>
        <w:spacing w:after="0"/>
      </w:pPr>
      <w:r>
        <w:t></w:t>
      </w:r>
      <w:r>
        <w:tab/>
      </w:r>
      <w:r>
        <w:rPr>
          <w:rFonts w:hint="eastAsia"/>
        </w:rPr>
        <w:t>期待获得晋升和高薪，有志于投身</w:t>
      </w:r>
      <w:r>
        <w:t>ESG</w:t>
      </w:r>
      <w:r>
        <w:rPr>
          <w:rFonts w:hint="eastAsia"/>
        </w:rPr>
        <w:t>领域的职场人员；</w:t>
      </w:r>
    </w:p>
    <w:p w:rsidR="00DC64E2" w:rsidRDefault="00DC64E2" w:rsidP="00DC64E2">
      <w:pPr>
        <w:spacing w:after="0"/>
      </w:pPr>
      <w:r>
        <w:t></w:t>
      </w:r>
      <w:r>
        <w:tab/>
      </w:r>
      <w:r>
        <w:rPr>
          <w:rFonts w:hint="eastAsia"/>
        </w:rPr>
        <w:t>期待具备强竞争力和深造计划的高校学生和毕业生。</w:t>
      </w:r>
    </w:p>
    <w:p w:rsidR="00DC64E2" w:rsidRDefault="00DC64E2" w:rsidP="00DC64E2">
      <w:pPr>
        <w:spacing w:after="0"/>
        <w:rPr>
          <w:rFonts w:hint="eastAsia"/>
        </w:rPr>
      </w:pPr>
      <w:r>
        <w:rPr>
          <w:rFonts w:hint="eastAsia"/>
        </w:rPr>
        <w:t>授课形式：</w:t>
      </w:r>
    </w:p>
    <w:p w:rsidR="00DC64E2" w:rsidRDefault="00DC64E2" w:rsidP="00DC64E2">
      <w:pPr>
        <w:spacing w:after="0"/>
        <w:rPr>
          <w:rFonts w:hint="eastAsia"/>
        </w:rPr>
      </w:pPr>
      <w:r>
        <w:rPr>
          <w:rFonts w:hint="eastAsia"/>
        </w:rPr>
        <w:t>知识讲解、案例分析讨论、角色演练、小组讨论、互动交流、游戏感悟、头脑风暴、强调学员参与。</w:t>
      </w:r>
    </w:p>
    <w:p w:rsidR="00DC64E2" w:rsidRDefault="00DC64E2" w:rsidP="00DC64E2">
      <w:pPr>
        <w:spacing w:after="0"/>
        <w:rPr>
          <w:rFonts w:hint="eastAsia"/>
        </w:rPr>
      </w:pPr>
      <w:r>
        <w:rPr>
          <w:rFonts w:hint="eastAsia"/>
        </w:rPr>
        <w:t>课程大纲：</w:t>
      </w:r>
    </w:p>
    <w:p w:rsidR="00DC64E2" w:rsidRDefault="00DC64E2" w:rsidP="00DC64E2">
      <w:pPr>
        <w:spacing w:after="0"/>
        <w:rPr>
          <w:rFonts w:hint="eastAsia"/>
        </w:rPr>
      </w:pPr>
      <w:r>
        <w:rPr>
          <w:rFonts w:hint="eastAsia"/>
        </w:rPr>
        <w:t>模块一</w:t>
      </w:r>
      <w:r>
        <w:rPr>
          <w:rFonts w:hint="eastAsia"/>
        </w:rPr>
        <w:t xml:space="preserve"> ESG </w:t>
      </w:r>
      <w:r>
        <w:rPr>
          <w:rFonts w:hint="eastAsia"/>
        </w:rPr>
        <w:t>概述</w:t>
      </w:r>
    </w:p>
    <w:p w:rsidR="00DC64E2" w:rsidRDefault="00DC64E2" w:rsidP="00DC64E2">
      <w:pPr>
        <w:spacing w:after="0"/>
        <w:rPr>
          <w:rFonts w:hint="eastAsia"/>
        </w:rPr>
      </w:pPr>
      <w:r>
        <w:rPr>
          <w:rFonts w:hint="eastAsia"/>
        </w:rPr>
        <w:t>一、什么是环境、社会及管治？</w:t>
      </w:r>
    </w:p>
    <w:p w:rsidR="00DC64E2" w:rsidRDefault="00DC64E2" w:rsidP="00DC64E2">
      <w:pPr>
        <w:spacing w:after="0"/>
        <w:rPr>
          <w:rFonts w:hint="eastAsia"/>
        </w:rPr>
      </w:pPr>
      <w:r>
        <w:rPr>
          <w:rFonts w:hint="eastAsia"/>
        </w:rPr>
        <w:t>1.</w:t>
      </w:r>
      <w:r>
        <w:rPr>
          <w:rFonts w:hint="eastAsia"/>
        </w:rPr>
        <w:tab/>
        <w:t>ESG</w:t>
      </w:r>
      <w:r>
        <w:rPr>
          <w:rFonts w:hint="eastAsia"/>
        </w:rPr>
        <w:t>的概念</w:t>
      </w:r>
    </w:p>
    <w:p w:rsidR="00DC64E2" w:rsidRDefault="00DC64E2" w:rsidP="00DC64E2">
      <w:pPr>
        <w:spacing w:after="0"/>
        <w:rPr>
          <w:rFonts w:hint="eastAsia"/>
        </w:rPr>
      </w:pPr>
      <w:r>
        <w:rPr>
          <w:rFonts w:hint="eastAsia"/>
        </w:rPr>
        <w:t>2.</w:t>
      </w:r>
      <w:r>
        <w:rPr>
          <w:rFonts w:hint="eastAsia"/>
        </w:rPr>
        <w:tab/>
        <w:t>ESG</w:t>
      </w:r>
      <w:r>
        <w:rPr>
          <w:rFonts w:hint="eastAsia"/>
        </w:rPr>
        <w:t>包括哪些领域</w:t>
      </w:r>
    </w:p>
    <w:p w:rsidR="00DC64E2" w:rsidRDefault="00DC64E2" w:rsidP="00DC64E2">
      <w:pPr>
        <w:spacing w:after="0"/>
        <w:rPr>
          <w:rFonts w:hint="eastAsia"/>
        </w:rPr>
      </w:pPr>
      <w:r>
        <w:rPr>
          <w:rFonts w:hint="eastAsia"/>
        </w:rPr>
        <w:t>二、</w:t>
      </w:r>
      <w:r>
        <w:rPr>
          <w:rFonts w:hint="eastAsia"/>
        </w:rPr>
        <w:t>ESG</w:t>
      </w:r>
      <w:r>
        <w:rPr>
          <w:rFonts w:hint="eastAsia"/>
        </w:rPr>
        <w:t>的发展历程</w:t>
      </w:r>
    </w:p>
    <w:p w:rsidR="00DC64E2" w:rsidRDefault="00DC64E2" w:rsidP="00DC64E2">
      <w:pPr>
        <w:spacing w:after="0"/>
        <w:rPr>
          <w:rFonts w:hint="eastAsia"/>
        </w:rPr>
      </w:pPr>
      <w:r>
        <w:rPr>
          <w:rFonts w:hint="eastAsia"/>
        </w:rPr>
        <w:t>1.</w:t>
      </w:r>
      <w:r>
        <w:rPr>
          <w:rFonts w:hint="eastAsia"/>
        </w:rPr>
        <w:tab/>
      </w:r>
      <w:r>
        <w:rPr>
          <w:rFonts w:hint="eastAsia"/>
        </w:rPr>
        <w:t>国外的发展情况</w:t>
      </w:r>
    </w:p>
    <w:p w:rsidR="00DC64E2" w:rsidRDefault="00DC64E2" w:rsidP="00DC64E2">
      <w:pPr>
        <w:spacing w:after="0"/>
        <w:rPr>
          <w:rFonts w:hint="eastAsia"/>
        </w:rPr>
      </w:pPr>
      <w:r>
        <w:rPr>
          <w:rFonts w:hint="eastAsia"/>
        </w:rPr>
        <w:t>2.</w:t>
      </w:r>
      <w:r>
        <w:rPr>
          <w:rFonts w:hint="eastAsia"/>
        </w:rPr>
        <w:tab/>
      </w:r>
      <w:r>
        <w:rPr>
          <w:rFonts w:hint="eastAsia"/>
        </w:rPr>
        <w:t>国内的发展情况</w:t>
      </w:r>
    </w:p>
    <w:p w:rsidR="00DC64E2" w:rsidRDefault="00DC64E2" w:rsidP="00DC64E2">
      <w:pPr>
        <w:spacing w:after="0"/>
        <w:rPr>
          <w:rFonts w:hint="eastAsia"/>
        </w:rPr>
      </w:pPr>
      <w:r>
        <w:rPr>
          <w:rFonts w:hint="eastAsia"/>
        </w:rPr>
        <w:t>3.</w:t>
      </w:r>
      <w:r>
        <w:rPr>
          <w:rFonts w:hint="eastAsia"/>
        </w:rPr>
        <w:tab/>
      </w:r>
      <w:r>
        <w:rPr>
          <w:rFonts w:hint="eastAsia"/>
        </w:rPr>
        <w:t>中国</w:t>
      </w:r>
      <w:r>
        <w:rPr>
          <w:rFonts w:hint="eastAsia"/>
        </w:rPr>
        <w:t>ESG</w:t>
      </w:r>
      <w:r>
        <w:rPr>
          <w:rFonts w:hint="eastAsia"/>
        </w:rPr>
        <w:t>发展的问题与挑战</w:t>
      </w:r>
    </w:p>
    <w:p w:rsidR="00DC64E2" w:rsidRDefault="00DC64E2" w:rsidP="00DC64E2">
      <w:pPr>
        <w:spacing w:after="0"/>
        <w:rPr>
          <w:rFonts w:hint="eastAsia"/>
        </w:rPr>
      </w:pPr>
      <w:r>
        <w:rPr>
          <w:rFonts w:hint="eastAsia"/>
        </w:rPr>
        <w:t>模块二</w:t>
      </w:r>
      <w:r>
        <w:rPr>
          <w:rFonts w:hint="eastAsia"/>
        </w:rPr>
        <w:t xml:space="preserve"> ESG</w:t>
      </w:r>
      <w:r>
        <w:rPr>
          <w:rFonts w:hint="eastAsia"/>
        </w:rPr>
        <w:t>外部监管现状与趋势</w:t>
      </w:r>
    </w:p>
    <w:p w:rsidR="00DC64E2" w:rsidRDefault="00DC64E2" w:rsidP="00DC64E2">
      <w:pPr>
        <w:spacing w:after="0"/>
        <w:rPr>
          <w:rFonts w:hint="eastAsia"/>
        </w:rPr>
      </w:pPr>
      <w:r>
        <w:rPr>
          <w:rFonts w:hint="eastAsia"/>
        </w:rPr>
        <w:t>一、</w:t>
      </w:r>
      <w:r>
        <w:rPr>
          <w:rFonts w:hint="eastAsia"/>
        </w:rPr>
        <w:t>ESG</w:t>
      </w:r>
      <w:r>
        <w:rPr>
          <w:rFonts w:hint="eastAsia"/>
        </w:rPr>
        <w:t>外部监管机构与监管目的</w:t>
      </w:r>
    </w:p>
    <w:p w:rsidR="00DC64E2" w:rsidRDefault="00DC64E2" w:rsidP="00DC64E2">
      <w:pPr>
        <w:spacing w:after="0"/>
        <w:rPr>
          <w:rFonts w:hint="eastAsia"/>
        </w:rPr>
      </w:pPr>
      <w:r>
        <w:rPr>
          <w:rFonts w:hint="eastAsia"/>
        </w:rPr>
        <w:t>二、美国的</w:t>
      </w:r>
      <w:r>
        <w:rPr>
          <w:rFonts w:hint="eastAsia"/>
        </w:rPr>
        <w:t>ESG</w:t>
      </w:r>
      <w:r>
        <w:rPr>
          <w:rFonts w:hint="eastAsia"/>
        </w:rPr>
        <w:t>监管政策要求</w:t>
      </w:r>
    </w:p>
    <w:p w:rsidR="00DC64E2" w:rsidRDefault="00DC64E2" w:rsidP="00DC64E2">
      <w:pPr>
        <w:spacing w:after="0"/>
        <w:rPr>
          <w:rFonts w:hint="eastAsia"/>
        </w:rPr>
      </w:pPr>
      <w:r>
        <w:rPr>
          <w:rFonts w:hint="eastAsia"/>
        </w:rPr>
        <w:t>三、欧盟的</w:t>
      </w:r>
      <w:r>
        <w:rPr>
          <w:rFonts w:hint="eastAsia"/>
        </w:rPr>
        <w:t>ESG</w:t>
      </w:r>
      <w:r>
        <w:rPr>
          <w:rFonts w:hint="eastAsia"/>
        </w:rPr>
        <w:t>监管政策要求</w:t>
      </w:r>
    </w:p>
    <w:p w:rsidR="00DC64E2" w:rsidRDefault="00DC64E2" w:rsidP="00DC64E2">
      <w:pPr>
        <w:spacing w:after="0"/>
        <w:rPr>
          <w:rFonts w:hint="eastAsia"/>
        </w:rPr>
      </w:pPr>
      <w:r>
        <w:rPr>
          <w:rFonts w:hint="eastAsia"/>
        </w:rPr>
        <w:t>四、中国的</w:t>
      </w:r>
      <w:r>
        <w:rPr>
          <w:rFonts w:hint="eastAsia"/>
        </w:rPr>
        <w:t>ESG</w:t>
      </w:r>
      <w:r>
        <w:rPr>
          <w:rFonts w:hint="eastAsia"/>
        </w:rPr>
        <w:t>监管政策要求</w:t>
      </w:r>
    </w:p>
    <w:p w:rsidR="00DC64E2" w:rsidRDefault="00DC64E2" w:rsidP="00DC64E2">
      <w:pPr>
        <w:spacing w:after="0"/>
        <w:rPr>
          <w:rFonts w:hint="eastAsia"/>
        </w:rPr>
      </w:pPr>
      <w:r>
        <w:rPr>
          <w:rFonts w:hint="eastAsia"/>
        </w:rPr>
        <w:t>五、</w:t>
      </w:r>
      <w:r>
        <w:rPr>
          <w:rFonts w:hint="eastAsia"/>
        </w:rPr>
        <w:t>ESG</w:t>
      </w:r>
      <w:r>
        <w:rPr>
          <w:rFonts w:hint="eastAsia"/>
        </w:rPr>
        <w:t>外部监管的趋势</w:t>
      </w:r>
    </w:p>
    <w:p w:rsidR="00DC64E2" w:rsidRDefault="00DC64E2" w:rsidP="00DC64E2">
      <w:pPr>
        <w:spacing w:after="0"/>
        <w:rPr>
          <w:rFonts w:hint="eastAsia"/>
        </w:rPr>
      </w:pPr>
      <w:r>
        <w:rPr>
          <w:rFonts w:hint="eastAsia"/>
        </w:rPr>
        <w:t>模块三</w:t>
      </w:r>
      <w:r>
        <w:rPr>
          <w:rFonts w:hint="eastAsia"/>
        </w:rPr>
        <w:t xml:space="preserve"> ESG</w:t>
      </w:r>
      <w:r>
        <w:rPr>
          <w:rFonts w:hint="eastAsia"/>
        </w:rPr>
        <w:t>标准</w:t>
      </w:r>
    </w:p>
    <w:p w:rsidR="00DC64E2" w:rsidRDefault="00DC64E2" w:rsidP="00DC64E2">
      <w:pPr>
        <w:spacing w:after="0"/>
        <w:rPr>
          <w:rFonts w:hint="eastAsia"/>
        </w:rPr>
      </w:pPr>
      <w:r>
        <w:rPr>
          <w:rFonts w:hint="eastAsia"/>
        </w:rPr>
        <w:t>一、</w:t>
      </w:r>
      <w:r>
        <w:rPr>
          <w:rFonts w:hint="eastAsia"/>
        </w:rPr>
        <w:t>ESG</w:t>
      </w:r>
      <w:r>
        <w:rPr>
          <w:rFonts w:hint="eastAsia"/>
        </w:rPr>
        <w:t>标准概述</w:t>
      </w:r>
    </w:p>
    <w:p w:rsidR="00DC64E2" w:rsidRDefault="00DC64E2" w:rsidP="00DC64E2">
      <w:pPr>
        <w:spacing w:after="0"/>
        <w:rPr>
          <w:rFonts w:hint="eastAsia"/>
        </w:rPr>
      </w:pPr>
      <w:r>
        <w:rPr>
          <w:rFonts w:hint="eastAsia"/>
        </w:rPr>
        <w:t>二、国际组织标准</w:t>
      </w:r>
    </w:p>
    <w:p w:rsidR="00DC64E2" w:rsidRDefault="00DC64E2" w:rsidP="00DC64E2">
      <w:pPr>
        <w:spacing w:after="0"/>
        <w:rPr>
          <w:rFonts w:hint="eastAsia"/>
        </w:rPr>
      </w:pPr>
      <w:r>
        <w:rPr>
          <w:rFonts w:hint="eastAsia"/>
        </w:rPr>
        <w:t>三、交易所标准</w:t>
      </w:r>
    </w:p>
    <w:p w:rsidR="00DC64E2" w:rsidRDefault="00DC64E2" w:rsidP="00DC64E2">
      <w:pPr>
        <w:spacing w:after="0"/>
        <w:rPr>
          <w:rFonts w:hint="eastAsia"/>
        </w:rPr>
      </w:pPr>
      <w:r>
        <w:rPr>
          <w:rFonts w:hint="eastAsia"/>
        </w:rPr>
        <w:t>模块四</w:t>
      </w:r>
      <w:r>
        <w:rPr>
          <w:rFonts w:hint="eastAsia"/>
        </w:rPr>
        <w:t xml:space="preserve"> ESG</w:t>
      </w:r>
      <w:r>
        <w:rPr>
          <w:rFonts w:hint="eastAsia"/>
        </w:rPr>
        <w:t>投资</w:t>
      </w:r>
    </w:p>
    <w:p w:rsidR="00DC64E2" w:rsidRDefault="00DC64E2" w:rsidP="00DC64E2">
      <w:pPr>
        <w:spacing w:after="0"/>
        <w:rPr>
          <w:rFonts w:hint="eastAsia"/>
        </w:rPr>
      </w:pPr>
      <w:r>
        <w:rPr>
          <w:rFonts w:hint="eastAsia"/>
        </w:rPr>
        <w:t>一、什么是</w:t>
      </w:r>
      <w:r>
        <w:rPr>
          <w:rFonts w:hint="eastAsia"/>
        </w:rPr>
        <w:t>ESG</w:t>
      </w:r>
      <w:r>
        <w:rPr>
          <w:rFonts w:hint="eastAsia"/>
        </w:rPr>
        <w:t>投资</w:t>
      </w:r>
    </w:p>
    <w:p w:rsidR="00DC64E2" w:rsidRDefault="00DC64E2" w:rsidP="00DC64E2">
      <w:pPr>
        <w:spacing w:after="0"/>
        <w:rPr>
          <w:rFonts w:hint="eastAsia"/>
        </w:rPr>
      </w:pPr>
      <w:r>
        <w:rPr>
          <w:rFonts w:hint="eastAsia"/>
        </w:rPr>
        <w:t>二、</w:t>
      </w:r>
      <w:r>
        <w:rPr>
          <w:rFonts w:hint="eastAsia"/>
        </w:rPr>
        <w:t>ESG</w:t>
      </w:r>
      <w:r>
        <w:rPr>
          <w:rFonts w:hint="eastAsia"/>
        </w:rPr>
        <w:t>投资的演变</w:t>
      </w:r>
    </w:p>
    <w:p w:rsidR="00DC64E2" w:rsidRDefault="00DC64E2" w:rsidP="00DC64E2">
      <w:pPr>
        <w:spacing w:after="0"/>
        <w:rPr>
          <w:rFonts w:hint="eastAsia"/>
        </w:rPr>
      </w:pPr>
      <w:r>
        <w:rPr>
          <w:rFonts w:hint="eastAsia"/>
        </w:rPr>
        <w:t>三、全球</w:t>
      </w:r>
      <w:r>
        <w:rPr>
          <w:rFonts w:hint="eastAsia"/>
        </w:rPr>
        <w:t>ESG</w:t>
      </w:r>
      <w:r>
        <w:rPr>
          <w:rFonts w:hint="eastAsia"/>
        </w:rPr>
        <w:t>投资</w:t>
      </w:r>
    </w:p>
    <w:p w:rsidR="00DC64E2" w:rsidRDefault="00DC64E2" w:rsidP="00DC64E2">
      <w:pPr>
        <w:spacing w:after="0"/>
        <w:rPr>
          <w:rFonts w:hint="eastAsia"/>
        </w:rPr>
      </w:pPr>
      <w:r>
        <w:rPr>
          <w:rFonts w:hint="eastAsia"/>
        </w:rPr>
        <w:t>四、国内</w:t>
      </w:r>
      <w:r>
        <w:rPr>
          <w:rFonts w:hint="eastAsia"/>
        </w:rPr>
        <w:t>ESG</w:t>
      </w:r>
      <w:r>
        <w:rPr>
          <w:rFonts w:hint="eastAsia"/>
        </w:rPr>
        <w:t>投资</w:t>
      </w:r>
    </w:p>
    <w:p w:rsidR="00DC64E2" w:rsidRDefault="00DC64E2" w:rsidP="00DC64E2">
      <w:pPr>
        <w:spacing w:after="0"/>
        <w:rPr>
          <w:rFonts w:hint="eastAsia"/>
        </w:rPr>
      </w:pPr>
      <w:r>
        <w:rPr>
          <w:rFonts w:hint="eastAsia"/>
        </w:rPr>
        <w:t>五、</w:t>
      </w:r>
      <w:r>
        <w:rPr>
          <w:rFonts w:hint="eastAsia"/>
        </w:rPr>
        <w:t>ESG</w:t>
      </w:r>
      <w:r>
        <w:rPr>
          <w:rFonts w:hint="eastAsia"/>
        </w:rPr>
        <w:t>投资实践</w:t>
      </w:r>
    </w:p>
    <w:p w:rsidR="00DC64E2" w:rsidRDefault="00DC64E2" w:rsidP="00DC64E2">
      <w:pPr>
        <w:spacing w:after="0"/>
        <w:rPr>
          <w:rFonts w:hint="eastAsia"/>
        </w:rPr>
      </w:pPr>
      <w:r>
        <w:rPr>
          <w:rFonts w:hint="eastAsia"/>
        </w:rPr>
        <w:t>模块五</w:t>
      </w:r>
      <w:r>
        <w:rPr>
          <w:rFonts w:hint="eastAsia"/>
        </w:rPr>
        <w:t xml:space="preserve"> ESG</w:t>
      </w:r>
      <w:r>
        <w:rPr>
          <w:rFonts w:hint="eastAsia"/>
        </w:rPr>
        <w:t>评级</w:t>
      </w:r>
    </w:p>
    <w:p w:rsidR="00DC64E2" w:rsidRDefault="00DC64E2" w:rsidP="00DC64E2">
      <w:pPr>
        <w:spacing w:after="0"/>
        <w:rPr>
          <w:rFonts w:hint="eastAsia"/>
        </w:rPr>
      </w:pPr>
      <w:r>
        <w:rPr>
          <w:rFonts w:hint="eastAsia"/>
        </w:rPr>
        <w:t>一、</w:t>
      </w:r>
      <w:r>
        <w:rPr>
          <w:rFonts w:hint="eastAsia"/>
        </w:rPr>
        <w:t>ESG</w:t>
      </w:r>
      <w:r>
        <w:rPr>
          <w:rFonts w:hint="eastAsia"/>
        </w:rPr>
        <w:t>评级介绍</w:t>
      </w:r>
    </w:p>
    <w:p w:rsidR="00DC64E2" w:rsidRDefault="00DC64E2" w:rsidP="00DC64E2">
      <w:pPr>
        <w:spacing w:after="0"/>
        <w:rPr>
          <w:rFonts w:hint="eastAsia"/>
        </w:rPr>
      </w:pPr>
      <w:r>
        <w:rPr>
          <w:rFonts w:hint="eastAsia"/>
        </w:rPr>
        <w:lastRenderedPageBreak/>
        <w:t>二、</w:t>
      </w:r>
      <w:r>
        <w:rPr>
          <w:rFonts w:hint="eastAsia"/>
        </w:rPr>
        <w:t>ESG</w:t>
      </w:r>
      <w:r>
        <w:rPr>
          <w:rFonts w:hint="eastAsia"/>
        </w:rPr>
        <w:t>评级的理论基础</w:t>
      </w:r>
    </w:p>
    <w:p w:rsidR="00DC64E2" w:rsidRDefault="00DC64E2" w:rsidP="00DC64E2">
      <w:pPr>
        <w:spacing w:after="0"/>
        <w:rPr>
          <w:rFonts w:hint="eastAsia"/>
        </w:rPr>
      </w:pPr>
      <w:r>
        <w:rPr>
          <w:rFonts w:hint="eastAsia"/>
        </w:rPr>
        <w:t>三、海外主要</w:t>
      </w:r>
      <w:r>
        <w:rPr>
          <w:rFonts w:hint="eastAsia"/>
        </w:rPr>
        <w:t>ESG</w:t>
      </w:r>
      <w:r>
        <w:rPr>
          <w:rFonts w:hint="eastAsia"/>
        </w:rPr>
        <w:t>评价体系</w:t>
      </w:r>
    </w:p>
    <w:p w:rsidR="00DC64E2" w:rsidRDefault="00DC64E2" w:rsidP="00DC64E2">
      <w:pPr>
        <w:spacing w:after="0"/>
        <w:rPr>
          <w:rFonts w:hint="eastAsia"/>
        </w:rPr>
      </w:pPr>
      <w:r>
        <w:rPr>
          <w:rFonts w:hint="eastAsia"/>
        </w:rPr>
        <w:t>四、国内主要</w:t>
      </w:r>
      <w:r>
        <w:rPr>
          <w:rFonts w:hint="eastAsia"/>
        </w:rPr>
        <w:t>ESG</w:t>
      </w:r>
      <w:r>
        <w:rPr>
          <w:rFonts w:hint="eastAsia"/>
        </w:rPr>
        <w:t>评价体系</w:t>
      </w:r>
    </w:p>
    <w:p w:rsidR="00DC64E2" w:rsidRDefault="00DC64E2" w:rsidP="00DC64E2">
      <w:pPr>
        <w:spacing w:after="0"/>
        <w:rPr>
          <w:rFonts w:hint="eastAsia"/>
        </w:rPr>
      </w:pPr>
      <w:r>
        <w:rPr>
          <w:rFonts w:hint="eastAsia"/>
        </w:rPr>
        <w:t>模块六</w:t>
      </w:r>
      <w:r>
        <w:rPr>
          <w:rFonts w:hint="eastAsia"/>
        </w:rPr>
        <w:t xml:space="preserve"> </w:t>
      </w:r>
      <w:r>
        <w:rPr>
          <w:rFonts w:hint="eastAsia"/>
        </w:rPr>
        <w:t>企业</w:t>
      </w:r>
      <w:r>
        <w:rPr>
          <w:rFonts w:hint="eastAsia"/>
        </w:rPr>
        <w:t>ESG</w:t>
      </w:r>
      <w:r>
        <w:rPr>
          <w:rFonts w:hint="eastAsia"/>
        </w:rPr>
        <w:t>实践</w:t>
      </w:r>
    </w:p>
    <w:p w:rsidR="00DC64E2" w:rsidRDefault="00DC64E2" w:rsidP="00DC64E2">
      <w:pPr>
        <w:spacing w:after="0"/>
        <w:rPr>
          <w:rFonts w:hint="eastAsia"/>
        </w:rPr>
      </w:pPr>
      <w:r>
        <w:rPr>
          <w:rFonts w:hint="eastAsia"/>
        </w:rPr>
        <w:t>一、实施</w:t>
      </w:r>
      <w:r>
        <w:rPr>
          <w:rFonts w:hint="eastAsia"/>
        </w:rPr>
        <w:t>ESG</w:t>
      </w:r>
      <w:r>
        <w:rPr>
          <w:rFonts w:hint="eastAsia"/>
        </w:rPr>
        <w:t>管理的价值</w:t>
      </w:r>
    </w:p>
    <w:p w:rsidR="00DC64E2" w:rsidRDefault="00DC64E2" w:rsidP="00DC64E2">
      <w:pPr>
        <w:spacing w:after="0"/>
        <w:rPr>
          <w:rFonts w:hint="eastAsia"/>
        </w:rPr>
      </w:pPr>
      <w:r>
        <w:rPr>
          <w:rFonts w:hint="eastAsia"/>
        </w:rPr>
        <w:t>二、企业</w:t>
      </w:r>
      <w:r>
        <w:rPr>
          <w:rFonts w:hint="eastAsia"/>
        </w:rPr>
        <w:t>ESG</w:t>
      </w:r>
      <w:r>
        <w:rPr>
          <w:rFonts w:hint="eastAsia"/>
        </w:rPr>
        <w:t>体系实践</w:t>
      </w:r>
    </w:p>
    <w:p w:rsidR="00DC64E2" w:rsidRDefault="00DC64E2" w:rsidP="00DC64E2">
      <w:pPr>
        <w:spacing w:after="0"/>
        <w:rPr>
          <w:rFonts w:hint="eastAsia"/>
        </w:rPr>
      </w:pPr>
      <w:r>
        <w:rPr>
          <w:rFonts w:hint="eastAsia"/>
        </w:rPr>
        <w:t>1.</w:t>
      </w:r>
      <w:r>
        <w:rPr>
          <w:rFonts w:hint="eastAsia"/>
        </w:rPr>
        <w:tab/>
        <w:t>ESG</w:t>
      </w:r>
      <w:r>
        <w:rPr>
          <w:rFonts w:hint="eastAsia"/>
        </w:rPr>
        <w:t>治理架构</w:t>
      </w:r>
    </w:p>
    <w:p w:rsidR="00DC64E2" w:rsidRDefault="00DC64E2" w:rsidP="00DC64E2">
      <w:pPr>
        <w:spacing w:after="0"/>
        <w:rPr>
          <w:rFonts w:hint="eastAsia"/>
        </w:rPr>
      </w:pPr>
      <w:r>
        <w:rPr>
          <w:rFonts w:hint="eastAsia"/>
        </w:rPr>
        <w:t>2.</w:t>
      </w:r>
      <w:r>
        <w:rPr>
          <w:rFonts w:hint="eastAsia"/>
        </w:rPr>
        <w:tab/>
        <w:t>ESG</w:t>
      </w:r>
      <w:r>
        <w:rPr>
          <w:rFonts w:hint="eastAsia"/>
        </w:rPr>
        <w:t>战略规划及目标</w:t>
      </w:r>
    </w:p>
    <w:p w:rsidR="00DC64E2" w:rsidRDefault="00DC64E2" w:rsidP="00DC64E2">
      <w:pPr>
        <w:spacing w:after="0"/>
        <w:rPr>
          <w:rFonts w:hint="eastAsia"/>
        </w:rPr>
      </w:pPr>
      <w:r>
        <w:rPr>
          <w:rFonts w:hint="eastAsia"/>
        </w:rPr>
        <w:t>3.</w:t>
      </w:r>
      <w:r>
        <w:rPr>
          <w:rFonts w:hint="eastAsia"/>
        </w:rPr>
        <w:tab/>
      </w:r>
      <w:r>
        <w:rPr>
          <w:rFonts w:hint="eastAsia"/>
        </w:rPr>
        <w:t>利益相关方沟通</w:t>
      </w:r>
    </w:p>
    <w:p w:rsidR="00DC64E2" w:rsidRDefault="00DC64E2" w:rsidP="00DC64E2">
      <w:pPr>
        <w:spacing w:after="0"/>
        <w:rPr>
          <w:rFonts w:hint="eastAsia"/>
        </w:rPr>
      </w:pPr>
      <w:r>
        <w:rPr>
          <w:rFonts w:hint="eastAsia"/>
        </w:rPr>
        <w:t>4.</w:t>
      </w:r>
      <w:r>
        <w:rPr>
          <w:rFonts w:hint="eastAsia"/>
        </w:rPr>
        <w:tab/>
      </w:r>
      <w:r>
        <w:rPr>
          <w:rFonts w:hint="eastAsia"/>
        </w:rPr>
        <w:t>实质性议题识别</w:t>
      </w:r>
    </w:p>
    <w:p w:rsidR="00DC64E2" w:rsidRDefault="00DC64E2" w:rsidP="00DC64E2">
      <w:pPr>
        <w:spacing w:after="0"/>
        <w:rPr>
          <w:rFonts w:hint="eastAsia"/>
        </w:rPr>
      </w:pPr>
      <w:r>
        <w:rPr>
          <w:rFonts w:hint="eastAsia"/>
        </w:rPr>
        <w:t>5.</w:t>
      </w:r>
      <w:r>
        <w:rPr>
          <w:rFonts w:hint="eastAsia"/>
        </w:rPr>
        <w:tab/>
        <w:t>ESG</w:t>
      </w:r>
      <w:r>
        <w:rPr>
          <w:rFonts w:hint="eastAsia"/>
        </w:rPr>
        <w:t>流程和指标</w:t>
      </w:r>
    </w:p>
    <w:p w:rsidR="00DC64E2" w:rsidRDefault="00DC64E2" w:rsidP="00DC64E2">
      <w:pPr>
        <w:spacing w:after="0"/>
        <w:rPr>
          <w:rFonts w:hint="eastAsia"/>
        </w:rPr>
      </w:pPr>
      <w:r>
        <w:rPr>
          <w:rFonts w:hint="eastAsia"/>
        </w:rPr>
        <w:t>6.</w:t>
      </w:r>
      <w:r>
        <w:rPr>
          <w:rFonts w:hint="eastAsia"/>
        </w:rPr>
        <w:tab/>
      </w:r>
      <w:r>
        <w:rPr>
          <w:rFonts w:hint="eastAsia"/>
        </w:rPr>
        <w:t>绩效管理</w:t>
      </w:r>
    </w:p>
    <w:p w:rsidR="00DC64E2" w:rsidRDefault="00DC64E2" w:rsidP="00DC64E2">
      <w:pPr>
        <w:spacing w:after="0"/>
        <w:rPr>
          <w:rFonts w:hint="eastAsia"/>
        </w:rPr>
      </w:pPr>
      <w:r>
        <w:rPr>
          <w:rFonts w:hint="eastAsia"/>
        </w:rPr>
        <w:t>7.</w:t>
      </w:r>
      <w:r>
        <w:rPr>
          <w:rFonts w:hint="eastAsia"/>
        </w:rPr>
        <w:tab/>
      </w:r>
      <w:r>
        <w:rPr>
          <w:rFonts w:hint="eastAsia"/>
        </w:rPr>
        <w:t>信息披露（</w:t>
      </w:r>
      <w:r>
        <w:rPr>
          <w:rFonts w:hint="eastAsia"/>
        </w:rPr>
        <w:t>ESG</w:t>
      </w:r>
      <w:r>
        <w:rPr>
          <w:rFonts w:hint="eastAsia"/>
        </w:rPr>
        <w:t>报告）</w:t>
      </w:r>
    </w:p>
    <w:p w:rsidR="00DC64E2" w:rsidRDefault="00DC64E2" w:rsidP="00DC64E2">
      <w:pPr>
        <w:spacing w:after="0"/>
        <w:rPr>
          <w:rFonts w:hint="eastAsia"/>
        </w:rPr>
      </w:pPr>
      <w:r>
        <w:rPr>
          <w:rFonts w:hint="eastAsia"/>
        </w:rPr>
        <w:t>模块七</w:t>
      </w:r>
      <w:r>
        <w:rPr>
          <w:rFonts w:hint="eastAsia"/>
        </w:rPr>
        <w:t xml:space="preserve"> ESG</w:t>
      </w:r>
      <w:r>
        <w:rPr>
          <w:rFonts w:hint="eastAsia"/>
        </w:rPr>
        <w:t>报告研究及案例学习</w:t>
      </w:r>
    </w:p>
    <w:p w:rsidR="00DC64E2" w:rsidRDefault="00DC64E2" w:rsidP="00DC64E2">
      <w:pPr>
        <w:spacing w:after="0"/>
        <w:rPr>
          <w:rFonts w:hint="eastAsia"/>
        </w:rPr>
      </w:pPr>
      <w:r>
        <w:rPr>
          <w:rFonts w:hint="eastAsia"/>
        </w:rPr>
        <w:t>一、</w:t>
      </w:r>
      <w:r>
        <w:rPr>
          <w:rFonts w:hint="eastAsia"/>
        </w:rPr>
        <w:t xml:space="preserve">A </w:t>
      </w:r>
      <w:r>
        <w:rPr>
          <w:rFonts w:hint="eastAsia"/>
        </w:rPr>
        <w:t>股公司</w:t>
      </w:r>
      <w:r>
        <w:rPr>
          <w:rFonts w:hint="eastAsia"/>
        </w:rPr>
        <w:t>ESG</w:t>
      </w:r>
      <w:r>
        <w:rPr>
          <w:rFonts w:hint="eastAsia"/>
        </w:rPr>
        <w:t>报告披露情况</w:t>
      </w:r>
    </w:p>
    <w:p w:rsidR="00DC64E2" w:rsidRDefault="00DC64E2" w:rsidP="00DC64E2">
      <w:pPr>
        <w:spacing w:after="0"/>
        <w:rPr>
          <w:rFonts w:hint="eastAsia"/>
        </w:rPr>
      </w:pPr>
      <w:r>
        <w:rPr>
          <w:rFonts w:hint="eastAsia"/>
        </w:rPr>
        <w:t>二、典型行业</w:t>
      </w:r>
      <w:r>
        <w:rPr>
          <w:rFonts w:hint="eastAsia"/>
        </w:rPr>
        <w:t>ESG</w:t>
      </w:r>
      <w:r>
        <w:rPr>
          <w:rFonts w:hint="eastAsia"/>
        </w:rPr>
        <w:t>分析</w:t>
      </w:r>
    </w:p>
    <w:p w:rsidR="00DC64E2" w:rsidRDefault="00DC64E2" w:rsidP="00DC64E2">
      <w:pPr>
        <w:spacing w:after="0"/>
        <w:rPr>
          <w:rFonts w:hint="eastAsia"/>
        </w:rPr>
      </w:pPr>
      <w:r>
        <w:rPr>
          <w:rFonts w:hint="eastAsia"/>
        </w:rPr>
        <w:t>三、典型企业</w:t>
      </w:r>
      <w:r>
        <w:rPr>
          <w:rFonts w:hint="eastAsia"/>
        </w:rPr>
        <w:t>ESG</w:t>
      </w:r>
      <w:r>
        <w:rPr>
          <w:rFonts w:hint="eastAsia"/>
        </w:rPr>
        <w:t>分析</w:t>
      </w:r>
    </w:p>
    <w:p w:rsidR="00DC64E2" w:rsidRDefault="00DC64E2" w:rsidP="00DC64E2">
      <w:pPr>
        <w:spacing w:after="0"/>
        <w:rPr>
          <w:rFonts w:hint="eastAsia"/>
        </w:rPr>
      </w:pPr>
      <w:r>
        <w:rPr>
          <w:rFonts w:hint="eastAsia"/>
        </w:rPr>
        <w:t>模块八</w:t>
      </w:r>
      <w:r>
        <w:rPr>
          <w:rFonts w:hint="eastAsia"/>
        </w:rPr>
        <w:t xml:space="preserve"> </w:t>
      </w:r>
      <w:r>
        <w:rPr>
          <w:rFonts w:hint="eastAsia"/>
        </w:rPr>
        <w:t>专项实操提升</w:t>
      </w:r>
    </w:p>
    <w:p w:rsidR="00DC64E2" w:rsidRDefault="00DC64E2" w:rsidP="00DC64E2">
      <w:pPr>
        <w:spacing w:after="0"/>
        <w:rPr>
          <w:rFonts w:hint="eastAsia"/>
        </w:rPr>
      </w:pPr>
      <w:r>
        <w:rPr>
          <w:rFonts w:hint="eastAsia"/>
        </w:rPr>
        <w:t>一、</w:t>
      </w:r>
      <w:r>
        <w:rPr>
          <w:rFonts w:hint="eastAsia"/>
        </w:rPr>
        <w:t>GRI</w:t>
      </w:r>
      <w:r>
        <w:rPr>
          <w:rFonts w:hint="eastAsia"/>
        </w:rPr>
        <w:t>标准深度讲解</w:t>
      </w:r>
    </w:p>
    <w:p w:rsidR="00DC64E2" w:rsidRDefault="00DC64E2" w:rsidP="00DC64E2">
      <w:pPr>
        <w:spacing w:after="0"/>
        <w:rPr>
          <w:rFonts w:hint="eastAsia"/>
        </w:rPr>
      </w:pPr>
      <w:r>
        <w:rPr>
          <w:rFonts w:hint="eastAsia"/>
        </w:rPr>
        <w:t>二、</w:t>
      </w:r>
      <w:r>
        <w:rPr>
          <w:rFonts w:hint="eastAsia"/>
        </w:rPr>
        <w:t>MSCI</w:t>
      </w:r>
      <w:r>
        <w:rPr>
          <w:rFonts w:hint="eastAsia"/>
        </w:rPr>
        <w:t>评级体系详述</w:t>
      </w:r>
    </w:p>
    <w:p w:rsidR="00DC64E2" w:rsidRDefault="00DC64E2" w:rsidP="00DC64E2">
      <w:pPr>
        <w:spacing w:after="0"/>
        <w:rPr>
          <w:rFonts w:hint="eastAsia"/>
        </w:rPr>
      </w:pPr>
      <w:r>
        <w:rPr>
          <w:rFonts w:hint="eastAsia"/>
        </w:rPr>
        <w:t>三、重要性议题实操指引</w:t>
      </w:r>
    </w:p>
    <w:p w:rsidR="00DC64E2" w:rsidRDefault="00DC64E2" w:rsidP="00DC64E2">
      <w:pPr>
        <w:spacing w:after="0"/>
        <w:rPr>
          <w:rFonts w:hint="eastAsia"/>
        </w:rPr>
      </w:pPr>
      <w:r>
        <w:rPr>
          <w:rFonts w:hint="eastAsia"/>
        </w:rPr>
        <w:t>讲师介绍：王磊老师</w:t>
      </w:r>
    </w:p>
    <w:p w:rsidR="00DC64E2" w:rsidRDefault="00DC64E2" w:rsidP="00DC64E2">
      <w:pPr>
        <w:spacing w:after="0"/>
      </w:pPr>
      <w:r>
        <w:t></w:t>
      </w:r>
      <w:r>
        <w:tab/>
      </w:r>
      <w:r>
        <w:rPr>
          <w:rFonts w:hint="eastAsia"/>
        </w:rPr>
        <w:t>专注于企业</w:t>
      </w:r>
      <w:r>
        <w:t>ESG</w:t>
      </w:r>
      <w:r>
        <w:rPr>
          <w:rFonts w:hint="eastAsia"/>
        </w:rPr>
        <w:t>与合规咨询及人才培养</w:t>
      </w:r>
    </w:p>
    <w:p w:rsidR="00DC64E2" w:rsidRDefault="00DC64E2" w:rsidP="00DC64E2">
      <w:pPr>
        <w:spacing w:after="0"/>
      </w:pPr>
      <w:r>
        <w:t></w:t>
      </w:r>
      <w:r>
        <w:tab/>
        <w:t>18</w:t>
      </w:r>
      <w:r>
        <w:rPr>
          <w:rFonts w:hint="eastAsia"/>
        </w:rPr>
        <w:t>年世界</w:t>
      </w:r>
      <w:r>
        <w:t>500</w:t>
      </w:r>
      <w:r>
        <w:rPr>
          <w:rFonts w:hint="eastAsia"/>
        </w:rPr>
        <w:t>强法务合规管理及律师从业经验</w:t>
      </w:r>
    </w:p>
    <w:p w:rsidR="00DC64E2" w:rsidRDefault="00DC64E2" w:rsidP="00DC64E2">
      <w:pPr>
        <w:spacing w:after="0"/>
      </w:pPr>
      <w:r>
        <w:t></w:t>
      </w:r>
      <w:r>
        <w:tab/>
      </w:r>
      <w:r>
        <w:rPr>
          <w:rFonts w:hint="eastAsia"/>
        </w:rPr>
        <w:t>复旦大学工商管理硕士</w:t>
      </w:r>
    </w:p>
    <w:p w:rsidR="00DC64E2" w:rsidRDefault="00DC64E2" w:rsidP="00DC64E2">
      <w:pPr>
        <w:spacing w:after="0"/>
      </w:pPr>
      <w:r>
        <w:t></w:t>
      </w:r>
      <w:r>
        <w:tab/>
      </w:r>
      <w:r>
        <w:rPr>
          <w:rFonts w:hint="eastAsia"/>
        </w:rPr>
        <w:t>现任上海市汇业律师事务所（</w:t>
      </w:r>
      <w:r>
        <w:t>ALB CHINA TOP15</w:t>
      </w:r>
      <w:r>
        <w:rPr>
          <w:rFonts w:hint="eastAsia"/>
        </w:rPr>
        <w:t>）合伙人</w:t>
      </w:r>
      <w:r>
        <w:t>/</w:t>
      </w:r>
      <w:r>
        <w:rPr>
          <w:rFonts w:hint="eastAsia"/>
        </w:rPr>
        <w:t>顾问</w:t>
      </w:r>
    </w:p>
    <w:p w:rsidR="00DC64E2" w:rsidRDefault="00DC64E2" w:rsidP="00DC64E2">
      <w:pPr>
        <w:spacing w:after="0"/>
      </w:pPr>
      <w:r>
        <w:t></w:t>
      </w:r>
      <w:r>
        <w:tab/>
      </w:r>
      <w:r>
        <w:rPr>
          <w:rFonts w:hint="eastAsia"/>
        </w:rPr>
        <w:t>曾在正大集团（</w:t>
      </w:r>
      <w:r>
        <w:t>8</w:t>
      </w:r>
      <w:r>
        <w:rPr>
          <w:rFonts w:hint="eastAsia"/>
        </w:rPr>
        <w:t>年）、中信集团（</w:t>
      </w:r>
      <w:r>
        <w:t>9</w:t>
      </w:r>
      <w:r>
        <w:rPr>
          <w:rFonts w:hint="eastAsia"/>
        </w:rPr>
        <w:t>年）内任风险合规负责人职务</w:t>
      </w:r>
    </w:p>
    <w:p w:rsidR="00DC64E2" w:rsidRDefault="00DC64E2" w:rsidP="00DC64E2">
      <w:pPr>
        <w:spacing w:after="0"/>
      </w:pPr>
      <w:r>
        <w:t></w:t>
      </w:r>
      <w:r>
        <w:tab/>
      </w:r>
      <w:r>
        <w:rPr>
          <w:rFonts w:hint="eastAsia"/>
        </w:rPr>
        <w:t>知名</w:t>
      </w:r>
      <w:r>
        <w:t>500</w:t>
      </w:r>
      <w:r>
        <w:rPr>
          <w:rFonts w:hint="eastAsia"/>
        </w:rPr>
        <w:t>强上市公司</w:t>
      </w:r>
      <w:r>
        <w:t>ESG</w:t>
      </w:r>
      <w:r>
        <w:rPr>
          <w:rFonts w:hint="eastAsia"/>
        </w:rPr>
        <w:t>实施专家</w:t>
      </w:r>
    </w:p>
    <w:p w:rsidR="00DC64E2" w:rsidRDefault="00DC64E2" w:rsidP="00DC64E2">
      <w:pPr>
        <w:spacing w:after="0"/>
      </w:pPr>
      <w:r>
        <w:t></w:t>
      </w:r>
      <w:r>
        <w:tab/>
      </w:r>
      <w:r>
        <w:rPr>
          <w:rFonts w:hint="eastAsia"/>
        </w:rPr>
        <w:t>上海强思企业管理咨询有限公司资深讲师</w:t>
      </w:r>
    </w:p>
    <w:p w:rsidR="00DC64E2" w:rsidRDefault="00DC64E2" w:rsidP="00DC64E2">
      <w:pPr>
        <w:spacing w:after="0"/>
      </w:pPr>
      <w:r>
        <w:t></w:t>
      </w:r>
      <w:r>
        <w:tab/>
      </w:r>
      <w:r>
        <w:rPr>
          <w:rFonts w:hint="eastAsia"/>
        </w:rPr>
        <w:t>正大集团、中信集团、锦湖轮胎、倍耐力轮胎、吉利集团、叮咚买菜等知名企业培训导师。</w:t>
      </w:r>
    </w:p>
    <w:p w:rsidR="00DC64E2" w:rsidRDefault="00DC64E2" w:rsidP="00DC64E2">
      <w:pPr>
        <w:spacing w:after="0"/>
        <w:rPr>
          <w:rFonts w:hint="eastAsia"/>
        </w:rPr>
      </w:pPr>
      <w:r>
        <w:rPr>
          <w:rFonts w:hint="eastAsia"/>
        </w:rPr>
        <w:t>实战经验：</w:t>
      </w:r>
    </w:p>
    <w:p w:rsidR="00DC64E2" w:rsidRDefault="00DC64E2" w:rsidP="00DC64E2">
      <w:pPr>
        <w:spacing w:after="0"/>
        <w:rPr>
          <w:rFonts w:hint="eastAsia"/>
        </w:rPr>
      </w:pPr>
      <w:r>
        <w:rPr>
          <w:rFonts w:hint="eastAsia"/>
        </w:rPr>
        <w:t>多家世界</w:t>
      </w:r>
      <w:r>
        <w:rPr>
          <w:rFonts w:hint="eastAsia"/>
        </w:rPr>
        <w:t>500</w:t>
      </w:r>
      <w:r>
        <w:rPr>
          <w:rFonts w:hint="eastAsia"/>
        </w:rPr>
        <w:t>强企业的</w:t>
      </w:r>
      <w:r>
        <w:rPr>
          <w:rFonts w:hint="eastAsia"/>
        </w:rPr>
        <w:t>ESG</w:t>
      </w:r>
      <w:r>
        <w:rPr>
          <w:rFonts w:hint="eastAsia"/>
        </w:rPr>
        <w:t>项目实施以及法务合规体系建设与培训经验，包括正大集团、中信集团、锦湖轮胎、倍耐力轮胎、吉利集团等知名企业。王老师拥有</w:t>
      </w:r>
      <w:r>
        <w:rPr>
          <w:rFonts w:hint="eastAsia"/>
        </w:rPr>
        <w:t>18</w:t>
      </w:r>
      <w:r>
        <w:rPr>
          <w:rFonts w:hint="eastAsia"/>
        </w:rPr>
        <w:t>年企业法务合规管理经验，精通公司相关的法律实务，在</w:t>
      </w:r>
      <w:r>
        <w:rPr>
          <w:rFonts w:hint="eastAsia"/>
        </w:rPr>
        <w:t>ESG</w:t>
      </w:r>
      <w:r>
        <w:rPr>
          <w:rFonts w:hint="eastAsia"/>
        </w:rPr>
        <w:t>实施、企业法务及合规体系建设领域拥有丰富的实践经验，主要客户涉及行业包括制造业、零售业、金融业、房地产业等。</w:t>
      </w:r>
    </w:p>
    <w:p w:rsidR="00DC64E2" w:rsidRDefault="00DC64E2" w:rsidP="00DC64E2">
      <w:pPr>
        <w:spacing w:after="0"/>
        <w:rPr>
          <w:rFonts w:hint="eastAsia"/>
        </w:rPr>
      </w:pPr>
      <w:r>
        <w:rPr>
          <w:rFonts w:hint="eastAsia"/>
        </w:rPr>
        <w:t>主讲课程：</w:t>
      </w:r>
    </w:p>
    <w:p w:rsidR="00DC64E2" w:rsidRDefault="00DC64E2" w:rsidP="00DC64E2">
      <w:pPr>
        <w:spacing w:after="0"/>
        <w:rPr>
          <w:rFonts w:hint="eastAsia"/>
        </w:rPr>
      </w:pPr>
      <w:r>
        <w:rPr>
          <w:rFonts w:hint="eastAsia"/>
        </w:rPr>
        <w:t>1.</w:t>
      </w:r>
      <w:r>
        <w:rPr>
          <w:rFonts w:hint="eastAsia"/>
        </w:rPr>
        <w:t>《环境、社会和公司治理（</w:t>
      </w:r>
      <w:r>
        <w:rPr>
          <w:rFonts w:hint="eastAsia"/>
        </w:rPr>
        <w:t>ESG</w:t>
      </w:r>
      <w:r>
        <w:rPr>
          <w:rFonts w:hint="eastAsia"/>
        </w:rPr>
        <w:t>）理论与实践》</w:t>
      </w:r>
    </w:p>
    <w:p w:rsidR="00DC64E2" w:rsidRDefault="00DC64E2" w:rsidP="00DC64E2">
      <w:pPr>
        <w:spacing w:after="0"/>
        <w:rPr>
          <w:rFonts w:hint="eastAsia"/>
        </w:rPr>
      </w:pPr>
      <w:r>
        <w:rPr>
          <w:rFonts w:hint="eastAsia"/>
        </w:rPr>
        <w:lastRenderedPageBreak/>
        <w:t>2.</w:t>
      </w:r>
      <w:r>
        <w:rPr>
          <w:rFonts w:hint="eastAsia"/>
        </w:rPr>
        <w:t>《“从零到一”搭建合规体系》</w:t>
      </w:r>
    </w:p>
    <w:p w:rsidR="00DC64E2" w:rsidRDefault="00DC64E2" w:rsidP="00DC64E2">
      <w:pPr>
        <w:spacing w:after="0"/>
        <w:rPr>
          <w:rFonts w:hint="eastAsia"/>
        </w:rPr>
      </w:pPr>
      <w:r>
        <w:rPr>
          <w:rFonts w:hint="eastAsia"/>
        </w:rPr>
        <w:t>3.</w:t>
      </w:r>
      <w:r>
        <w:rPr>
          <w:rFonts w:hint="eastAsia"/>
        </w:rPr>
        <w:t>《合同法律实务与风险防范》</w:t>
      </w:r>
    </w:p>
    <w:p w:rsidR="00DC64E2" w:rsidRDefault="00DC64E2" w:rsidP="00DC64E2">
      <w:pPr>
        <w:spacing w:after="0"/>
        <w:rPr>
          <w:rFonts w:hint="eastAsia"/>
        </w:rPr>
      </w:pPr>
      <w:r>
        <w:rPr>
          <w:rFonts w:hint="eastAsia"/>
        </w:rPr>
        <w:t>授课风格：</w:t>
      </w:r>
    </w:p>
    <w:p w:rsidR="00DC64E2" w:rsidRDefault="00DC64E2" w:rsidP="00DC64E2">
      <w:pPr>
        <w:spacing w:after="0"/>
        <w:rPr>
          <w:rFonts w:hint="eastAsia"/>
        </w:rPr>
      </w:pPr>
      <w:r>
        <w:rPr>
          <w:rFonts w:hint="eastAsia"/>
        </w:rPr>
        <w:t>王老师授课最大的特色在专业性强、贴近实战、激情洋溢、感染力强。通过启发式讲授、互动式教学、小组讨论、案例分析、角色扮演、情境模拟，再加以讲师多年的实操经验，使学员在最短时间内全面掌握培训内容与迅速提升实战技能</w:t>
      </w:r>
    </w:p>
    <w:p w:rsidR="00DC64E2" w:rsidRDefault="00DC64E2" w:rsidP="00DC64E2">
      <w:pPr>
        <w:spacing w:after="0"/>
        <w:rPr>
          <w:rFonts w:hint="eastAsia"/>
        </w:rPr>
      </w:pPr>
      <w:r>
        <w:rPr>
          <w:rFonts w:hint="eastAsia"/>
        </w:rPr>
        <w:t>部分成功培训案例：</w:t>
      </w:r>
    </w:p>
    <w:p w:rsidR="00DC64E2" w:rsidRDefault="00DC64E2" w:rsidP="00DC64E2">
      <w:pPr>
        <w:spacing w:after="0"/>
      </w:pPr>
      <w:r>
        <w:t></w:t>
      </w:r>
      <w:r>
        <w:tab/>
      </w:r>
      <w:r>
        <w:rPr>
          <w:rFonts w:hint="eastAsia"/>
        </w:rPr>
        <w:t>中信集团</w:t>
      </w:r>
    </w:p>
    <w:p w:rsidR="00DC64E2" w:rsidRDefault="00DC64E2" w:rsidP="00DC64E2">
      <w:pPr>
        <w:spacing w:after="0"/>
        <w:rPr>
          <w:rFonts w:hint="eastAsia"/>
        </w:rPr>
      </w:pPr>
      <w:r>
        <w:rPr>
          <w:rFonts w:hint="eastAsia"/>
        </w:rPr>
        <w:t>负责设计中信集团旗下中信资产“合同法律实务与风险防范”课程并为兼职培训讲师，该课程亦成为公司新进员工“应知应会”考试科目。</w:t>
      </w:r>
    </w:p>
    <w:p w:rsidR="00DC64E2" w:rsidRDefault="00DC64E2" w:rsidP="00DC64E2">
      <w:pPr>
        <w:spacing w:after="0"/>
      </w:pPr>
      <w:r>
        <w:t></w:t>
      </w:r>
      <w:r>
        <w:tab/>
      </w:r>
      <w:r>
        <w:rPr>
          <w:rFonts w:hint="eastAsia"/>
        </w:rPr>
        <w:t>正大集团</w:t>
      </w:r>
    </w:p>
    <w:p w:rsidR="00DC64E2" w:rsidRDefault="00DC64E2" w:rsidP="00DC64E2">
      <w:pPr>
        <w:spacing w:after="0"/>
        <w:rPr>
          <w:rFonts w:hint="eastAsia"/>
        </w:rPr>
      </w:pPr>
      <w:r>
        <w:rPr>
          <w:rFonts w:hint="eastAsia"/>
        </w:rPr>
        <w:t>正大集团企业大学兼职培训讲师，主讲“采购人员反腐败培训”课程，受到正大集团谢明鑫董事长好评！</w:t>
      </w:r>
    </w:p>
    <w:p w:rsidR="00DC64E2" w:rsidRDefault="00DC64E2" w:rsidP="00DC64E2">
      <w:pPr>
        <w:spacing w:after="0"/>
      </w:pPr>
      <w:r>
        <w:t></w:t>
      </w:r>
      <w:r>
        <w:tab/>
      </w:r>
      <w:r>
        <w:rPr>
          <w:rFonts w:hint="eastAsia"/>
        </w:rPr>
        <w:t>倍耐力轮胎</w:t>
      </w:r>
    </w:p>
    <w:p w:rsidR="00DC64E2" w:rsidRDefault="00DC64E2" w:rsidP="00DC64E2">
      <w:pPr>
        <w:spacing w:after="0"/>
        <w:rPr>
          <w:rFonts w:hint="eastAsia"/>
        </w:rPr>
      </w:pPr>
      <w:r>
        <w:rPr>
          <w:rFonts w:hint="eastAsia"/>
        </w:rPr>
        <w:t>协助组建倍耐力大学并兼任培训讲师，为全国</w:t>
      </w:r>
      <w:r>
        <w:rPr>
          <w:rFonts w:hint="eastAsia"/>
        </w:rPr>
        <w:t>80</w:t>
      </w:r>
      <w:r>
        <w:rPr>
          <w:rFonts w:hint="eastAsia"/>
        </w:rPr>
        <w:t>余名销售人员讲授“销售合规培训”课程，该课程被评为“年度最受欢迎培训课程”。</w:t>
      </w:r>
    </w:p>
    <w:p w:rsidR="00DC64E2" w:rsidRDefault="00DC64E2" w:rsidP="00DC64E2">
      <w:pPr>
        <w:spacing w:after="0"/>
      </w:pPr>
      <w:r>
        <w:t></w:t>
      </w:r>
      <w:r>
        <w:tab/>
      </w:r>
      <w:r>
        <w:rPr>
          <w:rFonts w:hint="eastAsia"/>
        </w:rPr>
        <w:t>吉利集团</w:t>
      </w:r>
    </w:p>
    <w:p w:rsidR="00DC64E2" w:rsidRDefault="00DC64E2" w:rsidP="00DC64E2">
      <w:pPr>
        <w:spacing w:after="0"/>
        <w:rPr>
          <w:rFonts w:hint="eastAsia"/>
        </w:rPr>
      </w:pPr>
      <w:r>
        <w:rPr>
          <w:rFonts w:hint="eastAsia"/>
        </w:rPr>
        <w:t>作为培训讲师为吉利集团旗下曹操出行总部保险采购部门提供“车险分期产品系统操作及合规实务”培训。</w:t>
      </w:r>
    </w:p>
    <w:p w:rsidR="00DC64E2" w:rsidRDefault="00DC64E2" w:rsidP="00DC64E2">
      <w:pPr>
        <w:spacing w:after="0"/>
      </w:pPr>
      <w:r>
        <w:t></w:t>
      </w:r>
      <w:r>
        <w:tab/>
      </w:r>
      <w:r>
        <w:rPr>
          <w:rFonts w:hint="eastAsia"/>
        </w:rPr>
        <w:t>锦湖集团</w:t>
      </w:r>
      <w:r>
        <w:t xml:space="preserve"> </w:t>
      </w:r>
    </w:p>
    <w:p w:rsidR="00DC64E2" w:rsidRDefault="00DC64E2" w:rsidP="00DC64E2">
      <w:pPr>
        <w:spacing w:after="0"/>
        <w:rPr>
          <w:rFonts w:hint="eastAsia"/>
        </w:rPr>
      </w:pPr>
      <w:r>
        <w:rPr>
          <w:rFonts w:hint="eastAsia"/>
        </w:rPr>
        <w:t>作为培训讲师为锦湖轮胎中国市场部提供“合同法律实务与风险防范”培训及“销售合规培训”课程。</w:t>
      </w:r>
    </w:p>
    <w:p w:rsidR="00DC64E2" w:rsidRDefault="00DC64E2" w:rsidP="00DC64E2">
      <w:pPr>
        <w:spacing w:after="0"/>
      </w:pPr>
      <w:r>
        <w:t></w:t>
      </w:r>
      <w:r>
        <w:tab/>
      </w:r>
      <w:r>
        <w:rPr>
          <w:rFonts w:hint="eastAsia"/>
        </w:rPr>
        <w:t>复禹水务</w:t>
      </w:r>
    </w:p>
    <w:p w:rsidR="00DC64E2" w:rsidRDefault="00DC64E2" w:rsidP="00DC64E2">
      <w:pPr>
        <w:spacing w:after="0"/>
        <w:rPr>
          <w:rFonts w:hint="eastAsia"/>
        </w:rPr>
      </w:pPr>
      <w:r>
        <w:rPr>
          <w:rFonts w:hint="eastAsia"/>
        </w:rPr>
        <w:t>为复禹水务提供“合同法律实务与风险防范”以及““从零到一”搭建合规体系”课程培训，并负责其合规体系搭建及落地。</w:t>
      </w:r>
    </w:p>
    <w:p w:rsidR="00E47F3B" w:rsidRDefault="00E47F3B" w:rsidP="00DC64E2">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7E" w:rsidRDefault="00B2227E" w:rsidP="00037618">
      <w:pPr>
        <w:spacing w:after="0"/>
      </w:pPr>
      <w:r>
        <w:separator/>
      </w:r>
    </w:p>
  </w:endnote>
  <w:endnote w:type="continuationSeparator" w:id="0">
    <w:p w:rsidR="00B2227E" w:rsidRDefault="00B2227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7E" w:rsidRDefault="00B2227E" w:rsidP="00037618">
      <w:pPr>
        <w:spacing w:after="0"/>
      </w:pPr>
      <w:r>
        <w:separator/>
      </w:r>
    </w:p>
  </w:footnote>
  <w:footnote w:type="continuationSeparator" w:id="0">
    <w:p w:rsidR="00B2227E" w:rsidRDefault="00B2227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5433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0CD"/>
    <w:rsid w:val="000D68AB"/>
    <w:rsid w:val="000D6A47"/>
    <w:rsid w:val="000D6F6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744"/>
    <w:rsid w:val="00205FA3"/>
    <w:rsid w:val="00210170"/>
    <w:rsid w:val="00212879"/>
    <w:rsid w:val="0022180F"/>
    <w:rsid w:val="00222BC6"/>
    <w:rsid w:val="00222C79"/>
    <w:rsid w:val="00223327"/>
    <w:rsid w:val="002233D5"/>
    <w:rsid w:val="00223BC7"/>
    <w:rsid w:val="00226ABF"/>
    <w:rsid w:val="00230058"/>
    <w:rsid w:val="00230A6E"/>
    <w:rsid w:val="002437EB"/>
    <w:rsid w:val="00250CF0"/>
    <w:rsid w:val="00251FD6"/>
    <w:rsid w:val="00252EFE"/>
    <w:rsid w:val="00257CAA"/>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02D5"/>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37A5"/>
    <w:rsid w:val="004952FB"/>
    <w:rsid w:val="00496829"/>
    <w:rsid w:val="004B2FA2"/>
    <w:rsid w:val="004B307C"/>
    <w:rsid w:val="004B5A54"/>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37448"/>
    <w:rsid w:val="005437C7"/>
    <w:rsid w:val="0055489C"/>
    <w:rsid w:val="00555AFA"/>
    <w:rsid w:val="00557466"/>
    <w:rsid w:val="0056176A"/>
    <w:rsid w:val="00564D14"/>
    <w:rsid w:val="005752B5"/>
    <w:rsid w:val="005753E6"/>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080C"/>
    <w:rsid w:val="00654F6B"/>
    <w:rsid w:val="00665FCE"/>
    <w:rsid w:val="0066678D"/>
    <w:rsid w:val="00673B77"/>
    <w:rsid w:val="00674CD1"/>
    <w:rsid w:val="00683AB0"/>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E7D62"/>
    <w:rsid w:val="006F1CF5"/>
    <w:rsid w:val="006F4E9F"/>
    <w:rsid w:val="0070436D"/>
    <w:rsid w:val="00706DA5"/>
    <w:rsid w:val="00707C62"/>
    <w:rsid w:val="007177A5"/>
    <w:rsid w:val="007206A8"/>
    <w:rsid w:val="00721239"/>
    <w:rsid w:val="00723800"/>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0E4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3E97"/>
    <w:rsid w:val="0087421F"/>
    <w:rsid w:val="008914C5"/>
    <w:rsid w:val="008A5644"/>
    <w:rsid w:val="008A6AC5"/>
    <w:rsid w:val="008B1F74"/>
    <w:rsid w:val="008B5EFF"/>
    <w:rsid w:val="008B7586"/>
    <w:rsid w:val="008B7726"/>
    <w:rsid w:val="008C28E1"/>
    <w:rsid w:val="008C30CC"/>
    <w:rsid w:val="008C346D"/>
    <w:rsid w:val="008D4C83"/>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17DF"/>
    <w:rsid w:val="009822F5"/>
    <w:rsid w:val="00984DED"/>
    <w:rsid w:val="00985A90"/>
    <w:rsid w:val="00986CCD"/>
    <w:rsid w:val="0099177D"/>
    <w:rsid w:val="009918DB"/>
    <w:rsid w:val="00992E53"/>
    <w:rsid w:val="00995053"/>
    <w:rsid w:val="00995D01"/>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49FB"/>
    <w:rsid w:val="00AE6E8B"/>
    <w:rsid w:val="00AE7989"/>
    <w:rsid w:val="00B00509"/>
    <w:rsid w:val="00B0188E"/>
    <w:rsid w:val="00B06D3B"/>
    <w:rsid w:val="00B07676"/>
    <w:rsid w:val="00B14B08"/>
    <w:rsid w:val="00B15CD1"/>
    <w:rsid w:val="00B202A5"/>
    <w:rsid w:val="00B2227E"/>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64E2"/>
    <w:rsid w:val="00DC7EBA"/>
    <w:rsid w:val="00DD2343"/>
    <w:rsid w:val="00DD31F8"/>
    <w:rsid w:val="00DD5C91"/>
    <w:rsid w:val="00DD5FFE"/>
    <w:rsid w:val="00DE0E76"/>
    <w:rsid w:val="00DE24BF"/>
    <w:rsid w:val="00DE2F48"/>
    <w:rsid w:val="00DE3F03"/>
    <w:rsid w:val="00DE48B8"/>
    <w:rsid w:val="00DE7105"/>
    <w:rsid w:val="00DF00FC"/>
    <w:rsid w:val="00DF6205"/>
    <w:rsid w:val="00DF6E97"/>
    <w:rsid w:val="00DF7B7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20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EE1875-BADE-4461-A177-865BF72F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298</cp:revision>
  <dcterms:created xsi:type="dcterms:W3CDTF">2008-09-11T17:20:00Z</dcterms:created>
  <dcterms:modified xsi:type="dcterms:W3CDTF">2024-07-24T09:58:00Z</dcterms:modified>
</cp:coreProperties>
</file>